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10264" w:type="dxa"/>
        <w:jc w:val="center"/>
        <w:tblLayout w:type="autofit"/>
        <w:tblCellMar>
          <w:top w:w="0" w:type="dxa"/>
          <w:left w:w="108" w:type="dxa"/>
          <w:bottom w:w="0" w:type="dxa"/>
          <w:right w:w="108" w:type="dxa"/>
        </w:tblCellMar>
      </w:tblPr>
      <w:tblGrid>
        <w:gridCol w:w="4678"/>
        <w:gridCol w:w="5586"/>
      </w:tblGrid>
      <w:tr w14:paraId="45D31F61">
        <w:tblPrEx>
          <w:tblCellMar>
            <w:top w:w="0" w:type="dxa"/>
            <w:left w:w="108" w:type="dxa"/>
            <w:bottom w:w="0" w:type="dxa"/>
            <w:right w:w="108" w:type="dxa"/>
          </w:tblCellMar>
        </w:tblPrEx>
        <w:trPr>
          <w:jc w:val="center"/>
        </w:trPr>
        <w:tc>
          <w:tcPr>
            <w:tcW w:w="4678" w:type="dxa"/>
            <w:tcBorders>
              <w:top w:val="nil"/>
              <w:left w:val="nil"/>
              <w:bottom w:val="nil"/>
              <w:right w:val="nil"/>
            </w:tcBorders>
          </w:tcPr>
          <w:p w14:paraId="0D3B5444">
            <w:pPr>
              <w:spacing w:before="0" w:after="0" w:line="276" w:lineRule="auto"/>
              <w:ind w:left="-426" w:right="-284" w:firstLine="238"/>
              <w:jc w:val="center"/>
              <w:rPr>
                <w:color w:val="000000"/>
                <w:sz w:val="26"/>
                <w:szCs w:val="26"/>
              </w:rPr>
            </w:pPr>
            <w:r>
              <w:rPr>
                <w:color w:val="000000"/>
                <w:sz w:val="26"/>
                <w:szCs w:val="26"/>
                <w:lang w:val="vi-VN"/>
              </w:rPr>
              <w:t>UBND THÀNH PHỐ</w:t>
            </w:r>
            <w:r>
              <w:rPr>
                <w:color w:val="000000"/>
                <w:sz w:val="26"/>
                <w:szCs w:val="26"/>
              </w:rPr>
              <w:t xml:space="preserve"> ĐÔNG TRIỀU</w:t>
            </w:r>
          </w:p>
          <w:p w14:paraId="72BA92D6">
            <w:pPr>
              <w:spacing w:before="0" w:after="0" w:line="276" w:lineRule="auto"/>
              <w:ind w:left="-426" w:right="-284"/>
              <w:jc w:val="center"/>
              <w:rPr>
                <w:b/>
                <w:color w:val="000000"/>
                <w:sz w:val="26"/>
                <w:szCs w:val="26"/>
              </w:rPr>
            </w:pPr>
            <w:r>
              <w:rPr>
                <w:b/>
                <w:sz w:val="26"/>
                <w:szCs w:val="26"/>
                <w14:ligatures w14:val="standardContextual"/>
              </w:rPr>
              <mc:AlternateContent>
                <mc:Choice Requires="wps">
                  <w:drawing>
                    <wp:anchor distT="0" distB="0" distL="114300" distR="114300" simplePos="0" relativeHeight="251659264" behindDoc="0" locked="0" layoutInCell="1" allowOverlap="1">
                      <wp:simplePos x="0" y="0"/>
                      <wp:positionH relativeFrom="column">
                        <wp:posOffset>803275</wp:posOffset>
                      </wp:positionH>
                      <wp:positionV relativeFrom="paragraph">
                        <wp:posOffset>229870</wp:posOffset>
                      </wp:positionV>
                      <wp:extent cx="1303020" cy="0"/>
                      <wp:effectExtent l="0" t="4445" r="0" b="5080"/>
                      <wp:wrapNone/>
                      <wp:docPr id="1838420747" name="Straight Connector 2"/>
                      <wp:cNvGraphicFramePr/>
                      <a:graphic xmlns:a="http://schemas.openxmlformats.org/drawingml/2006/main">
                        <a:graphicData uri="http://schemas.microsoft.com/office/word/2010/wordprocessingShape">
                          <wps:wsp>
                            <wps:cNvCnPr/>
                            <wps:spPr>
                              <a:xfrm>
                                <a:off x="0" y="0"/>
                                <a:ext cx="13030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o:spt="20" style="position:absolute;left:0pt;margin-left:63.25pt;margin-top:18.1pt;height:0pt;width:102.6pt;z-index:251659264;mso-width-relative:page;mso-height-relative:page;" filled="f" stroked="t" coordsize="21600,21600" o:gfxdata="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Ec4hRNYAAAAJAQAADwAAAAAAAAAB&#10;ACAAAAAiAAAAZHJzL2Rvd25yZXYueG1sUEsBAhQAFAAAAAgAh07iQEL9rBLZAQAAvQMAAA4AAAAA&#10;AAAAAQAgAAAAJQEAAGRycy9lMm9Eb2MueG1sUEsFBgAAAAAGAAYAWQEAAHAFAAAAAA==&#10;">
                      <v:fill on="f" focussize="0,0"/>
                      <v:stroke weight="0.5pt" color="#000000 [3213]" miterlimit="8" joinstyle="miter"/>
                      <v:imagedata o:title=""/>
                      <o:lock v:ext="edit" aspectratio="f"/>
                    </v:line>
                  </w:pict>
                </mc:Fallback>
              </mc:AlternateContent>
            </w:r>
            <w:r>
              <w:rPr>
                <w:b/>
                <w:color w:val="000000"/>
                <w:sz w:val="26"/>
                <w:szCs w:val="26"/>
              </w:rPr>
              <w:t>TRƯỜNG THCS NGUYỄN HUỆ</w:t>
            </w:r>
          </w:p>
          <w:p w14:paraId="0188FCE2">
            <w:pPr>
              <w:spacing w:before="0" w:after="0" w:line="276" w:lineRule="auto"/>
              <w:ind w:left="-426" w:right="-284"/>
              <w:jc w:val="center"/>
              <w:rPr>
                <w:b/>
                <w:color w:val="000000"/>
                <w:sz w:val="26"/>
                <w:szCs w:val="26"/>
              </w:rPr>
            </w:pPr>
          </w:p>
        </w:tc>
        <w:tc>
          <w:tcPr>
            <w:tcW w:w="5586" w:type="dxa"/>
            <w:tcBorders>
              <w:top w:val="nil"/>
              <w:left w:val="nil"/>
              <w:bottom w:val="nil"/>
              <w:right w:val="nil"/>
            </w:tcBorders>
          </w:tcPr>
          <w:p w14:paraId="6F392C55">
            <w:pPr>
              <w:spacing w:before="0" w:after="0" w:line="276" w:lineRule="auto"/>
              <w:ind w:left="64" w:right="-284"/>
              <w:jc w:val="center"/>
              <w:rPr>
                <w:b/>
                <w:color w:val="000000"/>
                <w:sz w:val="26"/>
                <w:szCs w:val="26"/>
              </w:rPr>
            </w:pPr>
            <w:r>
              <w:rPr>
                <w:b/>
                <w:color w:val="000000"/>
                <w:sz w:val="26"/>
                <w:szCs w:val="26"/>
              </w:rPr>
              <w:t>ĐỀ CƯƠNG ÔN TẬP KIỂM TRA</w:t>
            </w:r>
            <w:r>
              <w:rPr>
                <w:b/>
                <w:color w:val="000000"/>
                <w:sz w:val="26"/>
                <w:szCs w:val="26"/>
                <w:lang w:val="vi-VN"/>
              </w:rPr>
              <w:t xml:space="preserve"> CUỐI </w:t>
            </w:r>
            <w:r>
              <w:rPr>
                <w:b/>
                <w:color w:val="000000"/>
                <w:sz w:val="26"/>
                <w:szCs w:val="26"/>
              </w:rPr>
              <w:t xml:space="preserve">KÌ </w:t>
            </w:r>
            <w:r>
              <w:rPr>
                <w:b/>
                <w:color w:val="000000"/>
                <w:sz w:val="26"/>
                <w:szCs w:val="26"/>
                <w:lang w:val="vi-VN"/>
              </w:rPr>
              <w:t>I</w:t>
            </w:r>
            <w:r>
              <w:rPr>
                <w:b/>
                <w:color w:val="000000"/>
                <w:sz w:val="26"/>
                <w:szCs w:val="26"/>
              </w:rPr>
              <w:t>I</w:t>
            </w:r>
          </w:p>
          <w:p w14:paraId="6E506AAB">
            <w:pPr>
              <w:spacing w:before="0" w:after="0" w:line="276" w:lineRule="auto"/>
              <w:ind w:left="-426" w:right="-284"/>
              <w:jc w:val="center"/>
              <w:rPr>
                <w:b/>
                <w:color w:val="000000"/>
                <w:sz w:val="26"/>
                <w:szCs w:val="26"/>
              </w:rPr>
            </w:pPr>
            <w:r>
              <w:rPr>
                <w:b/>
                <w:color w:val="000000"/>
                <w:sz w:val="26"/>
                <w:szCs w:val="26"/>
              </w:rPr>
              <w:t xml:space="preserve">      NĂM HỌC 2024-2025</w:t>
            </w:r>
          </w:p>
          <w:p w14:paraId="2E6D6925">
            <w:pPr>
              <w:spacing w:before="0" w:after="0" w:line="276" w:lineRule="auto"/>
              <w:ind w:left="-426" w:right="-284"/>
              <w:jc w:val="center"/>
              <w:rPr>
                <w:b/>
                <w:color w:val="000000"/>
                <w:sz w:val="26"/>
                <w:szCs w:val="26"/>
              </w:rPr>
            </w:pPr>
          </w:p>
        </w:tc>
      </w:tr>
    </w:tbl>
    <w:p w14:paraId="575A662E">
      <w:pPr>
        <w:spacing w:before="0" w:after="0" w:line="276" w:lineRule="auto"/>
        <w:ind w:left="-426" w:right="-284"/>
        <w:jc w:val="center"/>
        <w:rPr>
          <w:b/>
          <w:color w:val="FF0000"/>
          <w:lang w:val="vi-VN"/>
        </w:rPr>
      </w:pPr>
      <w:r>
        <w:rPr>
          <w:b/>
          <w:color w:val="FF0000"/>
        </w:rPr>
        <w:t xml:space="preserve">MÔN: LỊCH SỬ &amp; ĐỊA LÍ </w:t>
      </w:r>
      <w:r>
        <w:rPr>
          <w:b/>
          <w:color w:val="FF0000"/>
          <w:lang w:val="vi-VN"/>
        </w:rPr>
        <w:t>9</w:t>
      </w:r>
    </w:p>
    <w:p w14:paraId="0768FCAF">
      <w:pPr>
        <w:numPr>
          <w:ilvl w:val="0"/>
          <w:numId w:val="11"/>
        </w:numPr>
        <w:spacing w:before="0" w:after="0" w:line="276" w:lineRule="auto"/>
        <w:rPr>
          <w:rFonts w:hint="default"/>
          <w:color w:val="FF0000"/>
          <w:lang w:val="vi-VN"/>
        </w:rPr>
      </w:pPr>
      <w:r>
        <w:rPr>
          <w:b/>
          <w:color w:val="FF0000"/>
          <w:spacing w:val="-8"/>
        </w:rPr>
        <w:t>PHÂN MÔN LỊCH SỬ</w:t>
      </w:r>
    </w:p>
    <w:p w14:paraId="05DC1B89">
      <w:pPr>
        <w:keepNext w:val="0"/>
        <w:keepLines w:val="0"/>
        <w:pageBreakBefore w:val="0"/>
        <w:widowControl w:val="0"/>
        <w:numPr>
          <w:ilvl w:val="0"/>
          <w:numId w:val="12"/>
        </w:numPr>
        <w:suppressAutoHyphens/>
        <w:kinsoku/>
        <w:wordWrap/>
        <w:overflowPunct/>
        <w:topLinePunct w:val="0"/>
        <w:autoSpaceDE/>
        <w:autoSpaceDN/>
        <w:bidi w:val="0"/>
        <w:adjustRightInd/>
        <w:snapToGrid/>
        <w:spacing w:before="0" w:after="0" w:line="276" w:lineRule="auto"/>
        <w:jc w:val="both"/>
        <w:textAlignment w:val="auto"/>
        <w:rPr>
          <w:rFonts w:eastAsia="Times New Roman"/>
          <w:color w:val="000000"/>
          <w:sz w:val="26"/>
          <w:szCs w:val="26"/>
          <w:lang w:val="vi-VN"/>
        </w:rPr>
      </w:pPr>
      <w:r>
        <w:rPr>
          <w:rFonts w:hint="default" w:eastAsia="Times New Roman"/>
          <w:color w:val="000000"/>
          <w:sz w:val="26"/>
          <w:szCs w:val="26"/>
          <w:lang w:val="vi-VN"/>
        </w:rPr>
        <w:t>Nêu nguyên nhân thắng lợi, ý nghĩa lịch sử của cuộc kháng chiến chống Mỹ cứu nước.</w:t>
      </w:r>
    </w:p>
    <w:p w14:paraId="16A81784">
      <w:pPr>
        <w:keepNext w:val="0"/>
        <w:keepLines w:val="0"/>
        <w:pageBreakBefore w:val="0"/>
        <w:widowControl w:val="0"/>
        <w:numPr>
          <w:ilvl w:val="0"/>
          <w:numId w:val="12"/>
        </w:numPr>
        <w:suppressAutoHyphens/>
        <w:kinsoku/>
        <w:wordWrap/>
        <w:overflowPunct/>
        <w:topLinePunct w:val="0"/>
        <w:autoSpaceDE/>
        <w:autoSpaceDN/>
        <w:bidi w:val="0"/>
        <w:adjustRightInd/>
        <w:snapToGrid/>
        <w:spacing w:before="0" w:after="0" w:line="276" w:lineRule="auto"/>
        <w:jc w:val="both"/>
        <w:textAlignment w:val="auto"/>
        <w:rPr>
          <w:rFonts w:eastAsia="Times New Roman"/>
          <w:color w:val="000000"/>
          <w:sz w:val="26"/>
          <w:szCs w:val="26"/>
          <w:lang w:val="vi-VN"/>
        </w:rPr>
      </w:pPr>
      <w:r>
        <w:rPr>
          <w:rFonts w:eastAsia="Times New Roman"/>
          <w:color w:val="000000"/>
          <w:sz w:val="26"/>
          <w:szCs w:val="26"/>
          <w:lang w:val="vi-VN"/>
        </w:rPr>
        <w:t xml:space="preserve"> </w:t>
      </w:r>
      <w:r>
        <w:rPr>
          <w:rFonts w:eastAsia="Times New Roman"/>
          <w:color w:val="000000"/>
          <w:sz w:val="26"/>
          <w:szCs w:val="26"/>
        </w:rPr>
        <w:t xml:space="preserve">Trình bày </w:t>
      </w:r>
      <w:r>
        <w:rPr>
          <w:rFonts w:hint="default" w:eastAsia="Times New Roman"/>
          <w:color w:val="000000"/>
          <w:sz w:val="26"/>
          <w:szCs w:val="26"/>
          <w:lang w:val="vi-VN"/>
        </w:rPr>
        <w:t>nét chính về quá trình thống nhất đất nước về mặt Nhà nước</w:t>
      </w:r>
      <w:r>
        <w:rPr>
          <w:rFonts w:eastAsia="Times New Roman"/>
          <w:color w:val="000000"/>
          <w:sz w:val="26"/>
          <w:szCs w:val="26"/>
        </w:rPr>
        <w:t>.</w:t>
      </w:r>
      <w:bookmarkStart w:id="0" w:name="_GoBack"/>
      <w:bookmarkEnd w:id="0"/>
    </w:p>
    <w:p w14:paraId="0C37ACD8">
      <w:pPr>
        <w:keepNext w:val="0"/>
        <w:keepLines w:val="0"/>
        <w:pageBreakBefore w:val="0"/>
        <w:widowControl w:val="0"/>
        <w:suppressAutoHyphens/>
        <w:kinsoku/>
        <w:wordWrap/>
        <w:overflowPunct/>
        <w:topLinePunct w:val="0"/>
        <w:autoSpaceDE/>
        <w:autoSpaceDN/>
        <w:bidi w:val="0"/>
        <w:adjustRightInd/>
        <w:snapToGrid/>
        <w:spacing w:before="0" w:after="0" w:line="276" w:lineRule="auto"/>
        <w:jc w:val="both"/>
        <w:textAlignment w:val="auto"/>
      </w:pPr>
      <w:r>
        <w:rPr>
          <w:lang w:val="vi-VN"/>
        </w:rPr>
        <w:t xml:space="preserve">3. </w:t>
      </w:r>
      <w:r>
        <w:t>Trình bày</w:t>
      </w:r>
      <w:r>
        <w:rPr>
          <w:rFonts w:ascii="Times New Roman" w:hAnsi="Times New Roman" w:eastAsia="Times New Roman" w:cs="Times New Roman"/>
          <w:color w:val="000000"/>
          <w:sz w:val="26"/>
          <w:szCs w:val="26"/>
        </w:rPr>
        <w:t xml:space="preserve"> xu hướng và sự hình thành trật tự thế giới mới sau Chiến tranh lạnh.</w:t>
      </w:r>
    </w:p>
    <w:p w14:paraId="21ADD9B1">
      <w:pPr>
        <w:keepNext w:val="0"/>
        <w:keepLines w:val="0"/>
        <w:pageBreakBefore w:val="0"/>
        <w:widowControl w:val="0"/>
        <w:kinsoku/>
        <w:wordWrap/>
        <w:overflowPunct/>
        <w:topLinePunct w:val="0"/>
        <w:autoSpaceDE/>
        <w:autoSpaceDN/>
        <w:bidi w:val="0"/>
        <w:adjustRightInd/>
        <w:snapToGrid/>
        <w:spacing w:before="0" w:after="0" w:line="276" w:lineRule="auto"/>
        <w:jc w:val="both"/>
        <w:textAlignment w:val="auto"/>
        <w:rPr>
          <w:rFonts w:ascii="Times New Roman" w:hAnsi="Times New Roman" w:eastAsia="Times New Roman" w:cs="Times New Roman"/>
          <w:color w:val="000000"/>
          <w:sz w:val="26"/>
          <w:szCs w:val="26"/>
        </w:rPr>
      </w:pPr>
      <w:r>
        <w:rPr>
          <w:rFonts w:eastAsia="Times New Roman"/>
          <w:color w:val="000000"/>
          <w:lang w:val="vi-VN"/>
        </w:rPr>
        <w:t xml:space="preserve">4. </w:t>
      </w:r>
      <w:r>
        <w:rPr>
          <w:rFonts w:eastAsia="Times New Roman"/>
          <w:color w:val="000000"/>
        </w:rPr>
        <w:t>Trình bày</w:t>
      </w:r>
      <w:r>
        <w:rPr>
          <w:rFonts w:ascii="Times New Roman" w:hAnsi="Times New Roman" w:eastAsia="Times New Roman" w:cs="Times New Roman"/>
          <w:color w:val="000000"/>
          <w:sz w:val="26"/>
          <w:szCs w:val="26"/>
        </w:rPr>
        <w:t xml:space="preserve"> tình hình chính trị, kinh tế của nước Mỹ từ năm 1991 đến nay.</w:t>
      </w:r>
    </w:p>
    <w:p w14:paraId="710BBB55">
      <w:pPr>
        <w:keepNext w:val="0"/>
        <w:keepLines w:val="0"/>
        <w:pageBreakBefore w:val="0"/>
        <w:widowControl w:val="0"/>
        <w:kinsoku/>
        <w:wordWrap/>
        <w:overflowPunct/>
        <w:topLinePunct w:val="0"/>
        <w:autoSpaceDE/>
        <w:autoSpaceDN/>
        <w:bidi w:val="0"/>
        <w:adjustRightInd/>
        <w:snapToGrid/>
        <w:spacing w:before="0" w:after="0" w:line="276" w:lineRule="auto"/>
        <w:jc w:val="both"/>
        <w:textAlignment w:val="auto"/>
        <w:rPr>
          <w:rFonts w:eastAsia="Times New Roman"/>
          <w:color w:val="000000"/>
          <w:sz w:val="26"/>
          <w:szCs w:val="26"/>
        </w:rPr>
      </w:pPr>
      <w:r>
        <w:rPr>
          <w:rFonts w:eastAsia="Times New Roman"/>
          <w:color w:val="000000"/>
          <w:lang w:val="vi-VN"/>
        </w:rPr>
        <w:t xml:space="preserve">5. </w:t>
      </w:r>
      <w:r>
        <w:rPr>
          <w:rFonts w:hint="default" w:eastAsia="Times New Roman"/>
          <w:color w:val="000000"/>
          <w:lang w:val="vi-VN"/>
        </w:rPr>
        <w:t>Trình</w:t>
      </w:r>
      <w:r>
        <w:rPr>
          <w:rFonts w:ascii="Times New Roman" w:hAnsi="Times New Roman" w:eastAsia="Times New Roman" w:cs="Times New Roman"/>
          <w:color w:val="000000"/>
          <w:sz w:val="26"/>
          <w:szCs w:val="26"/>
        </w:rPr>
        <w:t xml:space="preserve"> quá trình phát triển của ASEAN từ năm 1991 đến nay và những nét chính của Cộng đồng ASEAN.</w:t>
      </w:r>
    </w:p>
    <w:p w14:paraId="3463CC13">
      <w:pPr>
        <w:keepNext w:val="0"/>
        <w:keepLines w:val="0"/>
        <w:pageBreakBefore w:val="0"/>
        <w:widowControl w:val="0"/>
        <w:suppressAutoHyphens/>
        <w:kinsoku/>
        <w:wordWrap/>
        <w:overflowPunct/>
        <w:topLinePunct w:val="0"/>
        <w:autoSpaceDE/>
        <w:autoSpaceDN/>
        <w:bidi w:val="0"/>
        <w:adjustRightInd/>
        <w:snapToGrid/>
        <w:spacing w:before="0" w:after="0" w:line="276" w:lineRule="auto"/>
        <w:jc w:val="both"/>
        <w:textAlignment w:val="auto"/>
        <w:rPr>
          <w:rFonts w:hint="default" w:eastAsia="Times New Roman"/>
          <w:color w:val="000000"/>
          <w:sz w:val="26"/>
          <w:szCs w:val="26"/>
          <w:lang w:val="vi-VN"/>
        </w:rPr>
      </w:pPr>
      <w:r>
        <w:rPr>
          <w:rFonts w:eastAsia="Times New Roman"/>
          <w:color w:val="000000"/>
          <w:sz w:val="26"/>
          <w:szCs w:val="26"/>
          <w:lang w:val="vi-VN"/>
        </w:rPr>
        <w:t xml:space="preserve">6. </w:t>
      </w:r>
      <w:r>
        <w:rPr>
          <w:rFonts w:hint="default" w:eastAsia="Times New Roman"/>
          <w:color w:val="000000"/>
          <w:sz w:val="26"/>
          <w:szCs w:val="26"/>
          <w:lang w:val="vi-VN"/>
        </w:rPr>
        <w:t>Tóm tắt nội dung</w:t>
      </w:r>
      <w:r>
        <w:rPr>
          <w:rFonts w:ascii="Times New Roman" w:hAnsi="Times New Roman" w:eastAsia="Times New Roman" w:cs="Times New Roman"/>
          <w:color w:val="000000"/>
          <w:sz w:val="26"/>
          <w:szCs w:val="26"/>
        </w:rPr>
        <w:t xml:space="preserve"> đường lối Đổi mới của Đảng và Nhà nước ta trong giai đoạn 1986 – 1991</w:t>
      </w:r>
      <w:r>
        <w:rPr>
          <w:rFonts w:hint="default" w:eastAsia="Times New Roman" w:cs="Times New Roman"/>
          <w:color w:val="000000"/>
          <w:sz w:val="26"/>
          <w:szCs w:val="26"/>
          <w:lang w:val="vi-VN"/>
        </w:rPr>
        <w:t xml:space="preserve">; </w:t>
      </w:r>
      <w:r>
        <w:rPr>
          <w:rFonts w:ascii="Times New Roman" w:hAnsi="Times New Roman" w:eastAsia="Times New Roman" w:cs="Times New Roman"/>
          <w:color w:val="000000"/>
          <w:sz w:val="26"/>
          <w:szCs w:val="26"/>
        </w:rPr>
        <w:t>thích được nguyên nhân</w:t>
      </w:r>
      <w:r>
        <w:rPr>
          <w:rFonts w:hint="default" w:eastAsia="Times New Roman" w:cs="Times New Roman"/>
          <w:color w:val="000000"/>
          <w:sz w:val="26"/>
          <w:szCs w:val="26"/>
          <w:lang w:val="vi-VN"/>
        </w:rPr>
        <w:t xml:space="preserve">, nêu kết quả và ý nghĩa của công cuộc </w:t>
      </w:r>
      <w:r>
        <w:rPr>
          <w:rFonts w:ascii="Times New Roman" w:hAnsi="Times New Roman" w:eastAsia="Times New Roman" w:cs="Times New Roman"/>
          <w:color w:val="000000"/>
          <w:sz w:val="26"/>
          <w:szCs w:val="26"/>
        </w:rPr>
        <w:t>Đổi mới trong giai đoạn 1986 – 1991.</w:t>
      </w:r>
    </w:p>
    <w:p w14:paraId="0D322058">
      <w:pPr>
        <w:keepNext w:val="0"/>
        <w:keepLines w:val="0"/>
        <w:pageBreakBefore w:val="0"/>
        <w:widowControl w:val="0"/>
        <w:suppressAutoHyphens/>
        <w:kinsoku/>
        <w:wordWrap/>
        <w:overflowPunct/>
        <w:topLinePunct w:val="0"/>
        <w:autoSpaceDE/>
        <w:autoSpaceDN/>
        <w:bidi w:val="0"/>
        <w:adjustRightInd/>
        <w:snapToGrid/>
        <w:spacing w:before="0" w:after="0" w:line="276" w:lineRule="auto"/>
        <w:jc w:val="both"/>
        <w:textAlignment w:val="auto"/>
        <w:rPr>
          <w:rFonts w:hint="default" w:ascii="Times New Roman" w:hAnsi="Times New Roman" w:eastAsia="Times New Roman" w:cs="Times New Roman"/>
          <w:color w:val="000000"/>
          <w:sz w:val="26"/>
          <w:szCs w:val="26"/>
          <w:lang w:val="vi-VN"/>
        </w:rPr>
      </w:pPr>
      <w:r>
        <w:rPr>
          <w:rFonts w:eastAsia="Times New Roman"/>
          <w:sz w:val="26"/>
          <w:szCs w:val="26"/>
          <w:lang w:val="vi-VN"/>
        </w:rPr>
        <w:t xml:space="preserve">7. </w:t>
      </w:r>
      <w:r>
        <w:rPr>
          <w:rFonts w:ascii="Times New Roman" w:hAnsi="Times New Roman" w:eastAsia="Times New Roman" w:cs="Times New Roman"/>
          <w:color w:val="000000"/>
          <w:sz w:val="26"/>
          <w:szCs w:val="26"/>
        </w:rPr>
        <w:t>Nêu  những thành tựu tiêu biểu (trên các lĩnh vực kinh tế, chính trị, xã hội, văn hóa, quốc phòng, an ninh…) của công cuộc Đổi mới đất nước từ năm 1991 đến nay</w:t>
      </w:r>
      <w:r>
        <w:rPr>
          <w:rFonts w:hint="default" w:eastAsia="Times New Roman" w:cs="Times New Roman"/>
          <w:color w:val="000000"/>
          <w:sz w:val="26"/>
          <w:szCs w:val="26"/>
          <w:lang w:val="vi-VN"/>
        </w:rPr>
        <w:t>.</w:t>
      </w:r>
    </w:p>
    <w:p w14:paraId="73C407FB">
      <w:pPr>
        <w:keepNext w:val="0"/>
        <w:keepLines w:val="0"/>
        <w:pageBreakBefore w:val="0"/>
        <w:widowControl w:val="0"/>
        <w:suppressAutoHyphens/>
        <w:kinsoku/>
        <w:wordWrap/>
        <w:overflowPunct/>
        <w:topLinePunct w:val="0"/>
        <w:autoSpaceDE/>
        <w:autoSpaceDN/>
        <w:bidi w:val="0"/>
        <w:adjustRightInd/>
        <w:snapToGrid/>
        <w:spacing w:before="0" w:after="0" w:line="276" w:lineRule="auto"/>
        <w:jc w:val="both"/>
        <w:textAlignment w:val="auto"/>
        <w:rPr>
          <w:rFonts w:eastAsia="Times New Roman"/>
          <w:color w:val="000000"/>
          <w:sz w:val="26"/>
          <w:szCs w:val="26"/>
        </w:rPr>
      </w:pPr>
      <w:r>
        <w:rPr>
          <w:rFonts w:eastAsia="Times New Roman"/>
          <w:color w:val="000000"/>
          <w:sz w:val="26"/>
          <w:szCs w:val="26"/>
          <w:lang w:val="vi-VN"/>
        </w:rPr>
        <w:t xml:space="preserve">8. </w:t>
      </w:r>
      <w:r>
        <w:rPr>
          <w:rFonts w:ascii="Times New Roman" w:hAnsi="Times New Roman" w:eastAsia="Times New Roman" w:cs="Times New Roman"/>
          <w:color w:val="000000"/>
          <w:sz w:val="26"/>
          <w:szCs w:val="26"/>
        </w:rPr>
        <w:t>Trình bày những nét cơ bản về xu hướng toàn cầu hoá.</w:t>
      </w:r>
    </w:p>
    <w:p w14:paraId="495FA491">
      <w:pPr>
        <w:keepNext w:val="0"/>
        <w:keepLines w:val="0"/>
        <w:pageBreakBefore w:val="0"/>
        <w:widowControl w:val="0"/>
        <w:suppressAutoHyphens/>
        <w:kinsoku/>
        <w:wordWrap/>
        <w:overflowPunct/>
        <w:topLinePunct w:val="0"/>
        <w:autoSpaceDE/>
        <w:autoSpaceDN/>
        <w:bidi w:val="0"/>
        <w:adjustRightInd/>
        <w:snapToGrid/>
        <w:spacing w:before="0" w:after="0" w:line="276" w:lineRule="auto"/>
        <w:jc w:val="both"/>
        <w:textAlignment w:val="auto"/>
        <w:rPr>
          <w:rFonts w:ascii="Times New Roman" w:hAnsi="Times New Roman" w:eastAsia="Times New Roman" w:cs="Times New Roman"/>
          <w:color w:val="000000"/>
          <w:spacing w:val="-4"/>
          <w:sz w:val="26"/>
          <w:szCs w:val="26"/>
        </w:rPr>
      </w:pPr>
      <w:r>
        <w:rPr>
          <w:rFonts w:eastAsia="Times New Roman"/>
          <w:color w:val="000000"/>
          <w:sz w:val="26"/>
          <w:szCs w:val="26"/>
          <w:lang w:val="vi-VN"/>
        </w:rPr>
        <w:t>9.</w:t>
      </w:r>
      <w:r>
        <w:rPr>
          <w:rFonts w:hint="default" w:eastAsia="Times New Roman"/>
          <w:color w:val="000000"/>
          <w:sz w:val="26"/>
          <w:szCs w:val="26"/>
          <w:lang w:val="vi-VN"/>
        </w:rPr>
        <w:t xml:space="preserve"> </w:t>
      </w:r>
      <w:r>
        <w:rPr>
          <w:rFonts w:ascii="Times New Roman" w:hAnsi="Times New Roman" w:eastAsia="Times New Roman" w:cs="Times New Roman"/>
          <w:color w:val="000000"/>
          <w:sz w:val="26"/>
          <w:szCs w:val="26"/>
        </w:rPr>
        <w:t xml:space="preserve">Mô tả được những thành tựu chủ yếu của cách mạng khoa học kĩ </w:t>
      </w:r>
      <w:r>
        <w:rPr>
          <w:rFonts w:ascii="Times New Roman" w:hAnsi="Times New Roman" w:eastAsia="Times New Roman" w:cs="Times New Roman"/>
          <w:color w:val="000000"/>
          <w:spacing w:val="-4"/>
          <w:sz w:val="26"/>
          <w:szCs w:val="26"/>
        </w:rPr>
        <w:t>thuật trên thế giới.</w:t>
      </w:r>
    </w:p>
    <w:p w14:paraId="16B66D45">
      <w:pPr>
        <w:keepNext w:val="0"/>
        <w:keepLines w:val="0"/>
        <w:pageBreakBefore w:val="0"/>
        <w:widowControl w:val="0"/>
        <w:suppressAutoHyphens/>
        <w:kinsoku/>
        <w:wordWrap/>
        <w:overflowPunct/>
        <w:topLinePunct w:val="0"/>
        <w:autoSpaceDE/>
        <w:autoSpaceDN/>
        <w:bidi w:val="0"/>
        <w:adjustRightInd/>
        <w:snapToGrid/>
        <w:spacing w:before="0" w:after="0" w:line="276" w:lineRule="auto"/>
        <w:jc w:val="both"/>
        <w:textAlignment w:val="auto"/>
        <w:rPr>
          <w:rFonts w:ascii="Times New Roman" w:hAnsi="Times New Roman" w:cs="Times New Roman"/>
          <w:b/>
          <w:bCs/>
          <w:sz w:val="28"/>
          <w:szCs w:val="28"/>
          <w:lang w:val="sv-SE"/>
        </w:rPr>
      </w:pPr>
      <w:r>
        <w:rPr>
          <w:rFonts w:eastAsia="Times New Roman"/>
          <w:color w:val="000000"/>
          <w:sz w:val="26"/>
          <w:szCs w:val="26"/>
          <w:lang w:val="vi-VN"/>
        </w:rPr>
        <w:t>10.</w:t>
      </w:r>
      <w:r>
        <w:rPr>
          <w:rFonts w:hint="default" w:eastAsia="Times New Roman"/>
          <w:color w:val="000000"/>
          <w:sz w:val="26"/>
          <w:szCs w:val="26"/>
          <w:lang w:val="vi-VN"/>
        </w:rPr>
        <w:t xml:space="preserve"> </w:t>
      </w:r>
      <w:r>
        <w:rPr>
          <w:rFonts w:ascii="Times New Roman" w:hAnsi="Times New Roman" w:eastAsia="Times New Roman" w:cs="Times New Roman"/>
          <w:color w:val="000000"/>
          <w:sz w:val="26"/>
          <w:szCs w:val="26"/>
        </w:rPr>
        <w:t>Đánh giá được tác động của toàn cầu hoá đối với thế giới và Việt Nam.</w:t>
      </w:r>
      <w:r>
        <w:rPr>
          <w:rFonts w:ascii="Times New Roman" w:hAnsi="Times New Roman" w:eastAsia="Times New Roman" w:cs="Times New Roman"/>
          <w:color w:val="000000"/>
          <w:spacing w:val="-4"/>
          <w:sz w:val="26"/>
          <w:szCs w:val="26"/>
        </w:rPr>
        <w:t xml:space="preserve"> </w:t>
      </w:r>
      <w:r>
        <w:rPr>
          <w:rFonts w:hint="default" w:ascii="Times New Roman" w:hAnsi="Times New Roman" w:cs="Times New Roman"/>
          <w:b w:val="0"/>
          <w:bCs w:val="0"/>
          <w:i w:val="0"/>
          <w:iCs/>
          <w:sz w:val="28"/>
          <w:szCs w:val="28"/>
        </w:rPr>
        <w:t>Theo em, làm thế nào để Việt Nam giữ gìn bản sắc văn hóa trong bối cảnh toàn cầu hóa?</w:t>
      </w:r>
    </w:p>
    <w:p w14:paraId="09BC5F8F">
      <w:pPr>
        <w:keepNext w:val="0"/>
        <w:keepLines w:val="0"/>
        <w:pageBreakBefore w:val="0"/>
        <w:widowControl w:val="0"/>
        <w:suppressAutoHyphens/>
        <w:kinsoku/>
        <w:wordWrap/>
        <w:overflowPunct/>
        <w:topLinePunct w:val="0"/>
        <w:autoSpaceDE/>
        <w:autoSpaceDN/>
        <w:bidi w:val="0"/>
        <w:adjustRightInd/>
        <w:snapToGrid/>
        <w:spacing w:before="0" w:after="0" w:line="276" w:lineRule="auto"/>
        <w:jc w:val="both"/>
        <w:textAlignment w:val="auto"/>
        <w:rPr>
          <w:rStyle w:val="92"/>
          <w:rFonts w:hint="default" w:ascii="Times New Roman" w:hAnsi="Times New Roman" w:cs="Times New Roman"/>
          <w:b w:val="0"/>
          <w:bCs w:val="0"/>
          <w:i w:val="0"/>
          <w:iCs w:val="0"/>
          <w:sz w:val="28"/>
          <w:szCs w:val="28"/>
          <w:lang w:val="vi-VN"/>
        </w:rPr>
      </w:pPr>
      <w:r>
        <w:rPr>
          <w:rFonts w:eastAsia="Times New Roman"/>
          <w:color w:val="000000"/>
          <w:sz w:val="26"/>
          <w:szCs w:val="26"/>
          <w:lang w:val="vi-VN"/>
        </w:rPr>
        <w:t xml:space="preserve">11. </w:t>
      </w:r>
      <w:r>
        <w:rPr>
          <w:rStyle w:val="92"/>
          <w:rFonts w:hint="default" w:ascii="Times New Roman" w:hAnsi="Times New Roman" w:cs="Times New Roman"/>
          <w:b w:val="0"/>
          <w:bCs w:val="0"/>
          <w:i w:val="0"/>
          <w:iCs w:val="0"/>
          <w:sz w:val="28"/>
          <w:szCs w:val="28"/>
          <w:lang w:val="vi-VN"/>
        </w:rPr>
        <w:t>Trình bày quá trình đô thị hóa thời kì xã hội hậu công nghiệp.</w:t>
      </w:r>
    </w:p>
    <w:p w14:paraId="31D8ADDB">
      <w:pPr>
        <w:widowControl w:val="0"/>
        <w:suppressAutoHyphens/>
        <w:spacing w:before="0" w:after="0" w:line="276" w:lineRule="auto"/>
        <w:rPr>
          <w:rFonts w:eastAsia="Times New Roman"/>
          <w:b/>
          <w:color w:val="FF0000"/>
          <w:sz w:val="26"/>
          <w:szCs w:val="26"/>
        </w:rPr>
      </w:pPr>
      <w:r>
        <w:rPr>
          <w:rFonts w:eastAsia="Times New Roman"/>
          <w:b/>
          <w:color w:val="FF0000"/>
          <w:sz w:val="26"/>
          <w:szCs w:val="26"/>
        </w:rPr>
        <w:t>B. PHÂN MÔN ĐỊA LÍ</w:t>
      </w:r>
    </w:p>
    <w:p w14:paraId="71283C71">
      <w:pPr>
        <w:widowControl w:val="0"/>
        <w:suppressAutoHyphens/>
        <w:spacing w:before="0" w:after="0" w:line="276" w:lineRule="auto"/>
        <w:rPr>
          <w:rFonts w:eastAsia="Times New Roman"/>
          <w:i/>
          <w:sz w:val="26"/>
          <w:szCs w:val="26"/>
        </w:rPr>
      </w:pPr>
      <w:r>
        <w:rPr>
          <w:rFonts w:eastAsia="Times New Roman"/>
          <w:i/>
          <w:sz w:val="26"/>
          <w:szCs w:val="26"/>
        </w:rPr>
        <w:t>- Bài 14: Bắc Trung Bộ</w:t>
      </w:r>
    </w:p>
    <w:p w14:paraId="58CCF444">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Xác định được trên bản đồ vị trí địa lí và phạm vi lãnh thổ của Bắc Trung Bộ.</w:t>
      </w:r>
    </w:p>
    <w:p w14:paraId="2E71F4E8">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Trình bày được đặc điểm phân hoá của tự nhiên và giải thích ảnh hưởng của tự nhiên đến sự hình thành cơ cấu kinh tế của Bắc Trung Bộ.</w:t>
      </w:r>
    </w:p>
    <w:p w14:paraId="1770E3C9">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Trình bày được vấn đề phòng chống thiên tai và ứng phó với biến đổi khí hậu ở Bắc Trung Bộ.</w:t>
      </w:r>
    </w:p>
    <w:p w14:paraId="7759086D">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Trình bày và giải thích được đặc điểm phân bố dân cư ở Bắc Trung Bộ.</w:t>
      </w:r>
    </w:p>
    <w:p w14:paraId="4F28A1FC">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Phân tích được sự phát triển và phân bố kinh tế ở Bắc Trung Bộ.</w:t>
      </w:r>
    </w:p>
    <w:p w14:paraId="5CD40080">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Phân tích được thế mạnh về du lịch ở Bắc Trung Bộ.</w:t>
      </w:r>
    </w:p>
    <w:p w14:paraId="55A530B6">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Phân tích được vấn đề phát triển kinh tế biển ở Bắc Trung Bộ.</w:t>
      </w:r>
    </w:p>
    <w:p w14:paraId="211A0F9E">
      <w:pPr>
        <w:widowControl w:val="0"/>
        <w:suppressAutoHyphens/>
        <w:spacing w:before="0" w:after="0" w:line="276" w:lineRule="auto"/>
        <w:rPr>
          <w:i/>
          <w:color w:val="000000"/>
          <w:sz w:val="27"/>
          <w:szCs w:val="27"/>
        </w:rPr>
      </w:pPr>
      <w:r>
        <w:rPr>
          <w:i/>
          <w:color w:val="000000"/>
          <w:sz w:val="27"/>
          <w:szCs w:val="27"/>
        </w:rPr>
        <w:t xml:space="preserve">- Bài 15. Duyên </w:t>
      </w:r>
      <w:r>
        <w:rPr>
          <w:i/>
          <w:color w:val="000000"/>
          <w:sz w:val="27"/>
          <w:szCs w:val="27"/>
          <w:lang w:val="vi-VN"/>
        </w:rPr>
        <w:t>h</w:t>
      </w:r>
      <w:r>
        <w:rPr>
          <w:i/>
          <w:color w:val="000000"/>
          <w:sz w:val="27"/>
          <w:szCs w:val="27"/>
        </w:rPr>
        <w:t>ải Nam Trung Bộ</w:t>
      </w:r>
    </w:p>
    <w:p w14:paraId="108BBD45">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Trình bày được đặc điểm vị trí địa lí và phạm vi lãnh thổ của Duyên hải Nam Trung Bộ.</w:t>
      </w:r>
    </w:p>
    <w:p w14:paraId="4395CA6A">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Phân tích được các đặc điểm tự nhiên và tài nguyên thiên nhiên, các thế mạnh và hạn chế chính.</w:t>
      </w:r>
    </w:p>
    <w:p w14:paraId="6B21C40C">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Trình bày được sự phân bố dân cư, dân tộc.</w:t>
      </w:r>
    </w:p>
    <w:p w14:paraId="1D311FFB">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Phân tích được những chuyển biến trong phát triển và phân bố kinh tế của Duyên hải Nam Trung Bộ.</w:t>
      </w:r>
    </w:p>
    <w:p w14:paraId="58627401">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Phân tích được sự phát triển của một số ngành kinh tế thế mạnh của Duyên hải Nam Trung Bộ.</w:t>
      </w:r>
    </w:p>
    <w:p w14:paraId="04AEE079">
      <w:pPr>
        <w:spacing w:before="0" w:after="0" w:line="276" w:lineRule="auto"/>
        <w:rPr>
          <w:color w:val="000000"/>
          <w:sz w:val="27"/>
          <w:szCs w:val="27"/>
          <w:lang w:val="vi-VN" w:bidi="vi-VN"/>
        </w:rPr>
      </w:pPr>
      <w:r>
        <w:rPr>
          <w:color w:val="000000"/>
          <w:sz w:val="27"/>
          <w:szCs w:val="27"/>
          <w:lang w:val="vi-VN" w:bidi="vi-VN"/>
        </w:rPr>
        <w:t xml:space="preserve">+ </w:t>
      </w:r>
      <w:r>
        <w:rPr>
          <w:color w:val="000000"/>
          <w:sz w:val="27"/>
          <w:szCs w:val="27"/>
          <w:lang w:bidi="vi-VN"/>
        </w:rPr>
        <w:t>Trình bày được về Vùng kinh tế trọng điểm miền Trung.</w:t>
      </w:r>
    </w:p>
    <w:p w14:paraId="53ACEC97">
      <w:pPr>
        <w:spacing w:before="0" w:after="0" w:line="276" w:lineRule="auto"/>
        <w:rPr>
          <w:i/>
          <w:color w:val="000000"/>
          <w:sz w:val="27"/>
          <w:szCs w:val="27"/>
        </w:rPr>
      </w:pPr>
      <w:r>
        <w:rPr>
          <w:i/>
          <w:color w:val="000000"/>
          <w:sz w:val="27"/>
          <w:szCs w:val="27"/>
        </w:rPr>
        <w:t>- Bài 16. Thực hành: phân tích ảnh hưởng của hạn hán</w:t>
      </w:r>
      <w:r>
        <w:rPr>
          <w:i/>
          <w:color w:val="000000"/>
          <w:sz w:val="27"/>
          <w:szCs w:val="27"/>
          <w:lang w:val="vi-VN"/>
        </w:rPr>
        <w:t xml:space="preserve"> v</w:t>
      </w:r>
      <w:r>
        <w:rPr>
          <w:i/>
          <w:color w:val="000000"/>
          <w:sz w:val="27"/>
          <w:szCs w:val="27"/>
        </w:rPr>
        <w:t>à sa mạc hoá đối với phát triển kinh tế - xã hội ở vùng khô hạn Ninh Thuận - Bình Thuận</w:t>
      </w:r>
    </w:p>
    <w:p w14:paraId="74B4821D">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Sử dụng sơ đồ tư duy để phân tích được ảnh hưởng của nạn hạn hán và sa mạc hoá đối với phát triển kinh tế - xã hội ở vùng khô hạn Ninh Thuận - Bình Thuận.</w:t>
      </w:r>
    </w:p>
    <w:p w14:paraId="56119D64">
      <w:pPr>
        <w:spacing w:before="0" w:after="0" w:line="276" w:lineRule="auto"/>
        <w:rPr>
          <w:i/>
          <w:color w:val="000000"/>
          <w:sz w:val="27"/>
          <w:szCs w:val="27"/>
        </w:rPr>
      </w:pPr>
      <w:r>
        <w:rPr>
          <w:i/>
          <w:color w:val="000000"/>
          <w:sz w:val="27"/>
          <w:szCs w:val="27"/>
        </w:rPr>
        <w:t>- Bài 17. Vùng Tây Nguyên</w:t>
      </w:r>
    </w:p>
    <w:p w14:paraId="38A81F80">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Trình bày được đặc điểm vị trí địa lí và phạm vi lãnh thổ của vùng.</w:t>
      </w:r>
    </w:p>
    <w:p w14:paraId="4E07B6BC">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Trình bày được thế mạnh và hạn chế về điều kiện tự nhiên và tài nguyên thiên nhiên của vùng.</w:t>
      </w:r>
    </w:p>
    <w:p w14:paraId="0C9F076B">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Nhận xét được đặc điểm dân cư, văn hoá của các dân tộc Tây Nguyên.</w:t>
      </w:r>
    </w:p>
    <w:p w14:paraId="2E0CEDDF">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Trình bày được sự phát triển và phân bố các ngành kinh tế thế mạnh của vùng Tây Nguyên.</w:t>
      </w:r>
    </w:p>
    <w:p w14:paraId="3379C1F0">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Trình bày được các vấn đề môi trường trong phát triển.</w:t>
      </w:r>
    </w:p>
    <w:p w14:paraId="4FE7623F">
      <w:pPr>
        <w:spacing w:before="0" w:after="0" w:line="276" w:lineRule="auto"/>
        <w:rPr>
          <w:i/>
          <w:color w:val="000000"/>
          <w:sz w:val="27"/>
          <w:szCs w:val="27"/>
        </w:rPr>
      </w:pPr>
      <w:r>
        <w:rPr>
          <w:i/>
          <w:color w:val="000000"/>
          <w:sz w:val="27"/>
          <w:szCs w:val="27"/>
        </w:rPr>
        <w:t>- Bài 18. Vùng Đông Nam</w:t>
      </w:r>
      <w:r>
        <w:rPr>
          <w:color w:val="000000"/>
          <w:sz w:val="27"/>
          <w:szCs w:val="27"/>
        </w:rPr>
        <w:t xml:space="preserve"> </w:t>
      </w:r>
      <w:r>
        <w:rPr>
          <w:i/>
          <w:color w:val="000000"/>
          <w:sz w:val="27"/>
          <w:szCs w:val="27"/>
        </w:rPr>
        <w:t>Bộ</w:t>
      </w:r>
    </w:p>
    <w:p w14:paraId="7A0F0E4E">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Trình bày được đặc điểm vị trí địa lí và phạm vi lãnh thổ của vùng.</w:t>
      </w:r>
    </w:p>
    <w:p w14:paraId="172EB812">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Phân tích được các thế mạnh, hạn chế về điều kiện tự nhiên và tài nguyên thiên nhiên của vùng.</w:t>
      </w:r>
    </w:p>
    <w:p w14:paraId="65E98E52">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Trình bày được đặc điểm về dân cư, đô thị hoá ở vùng Đông Nam Bộ.</w:t>
      </w:r>
    </w:p>
    <w:p w14:paraId="2CC7BC60">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Trình bày được sự phát triển và phân bố một trong các ngành kinh tế thế mạnh của vùng.</w:t>
      </w:r>
    </w:p>
    <w:p w14:paraId="4F3A7764">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Phân tích được ý nghĩa của việc tăng cường kết nối liên vùng đối với sự phát triển của vùng.</w:t>
      </w:r>
    </w:p>
    <w:p w14:paraId="0E74E115">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Phân tích được vị thế của Thành phố Hồ Chí Minh.</w:t>
      </w:r>
    </w:p>
    <w:p w14:paraId="397F1B5F">
      <w:pPr>
        <w:spacing w:before="0" w:after="0" w:line="276" w:lineRule="auto"/>
        <w:rPr>
          <w:i/>
          <w:color w:val="000000"/>
          <w:sz w:val="27"/>
          <w:szCs w:val="27"/>
        </w:rPr>
      </w:pPr>
      <w:r>
        <w:rPr>
          <w:i/>
          <w:color w:val="000000"/>
          <w:sz w:val="27"/>
          <w:szCs w:val="27"/>
        </w:rPr>
        <w:t>- Bài 20. Vùng Đồng bằng sông Cửu Long</w:t>
      </w:r>
    </w:p>
    <w:p w14:paraId="7A446D61">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Trình bày được đặc điểm vị trí địa lí và phạm vi lãnh thổ của vùng.</w:t>
      </w:r>
    </w:p>
    <w:p w14:paraId="06C593A6">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Phân tích được các thế mạnh và hạn chế về điều kiện tự nhiên và tài nguyên thiên nhiên của vùng.</w:t>
      </w:r>
    </w:p>
    <w:p w14:paraId="37E68072">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Phân tích được đặc điểm dân cư; một số vấn đề xã hội của vùng.</w:t>
      </w:r>
    </w:p>
    <w:p w14:paraId="5A2D4A6B">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Trình bày được sự phát triển và phân bố một số ngành kinh tế thế mạnh của vùng.</w:t>
      </w:r>
    </w:p>
    <w:p w14:paraId="6CC4903B">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Trình bày được về Vùng kinh tế trọng điểm vùng Đồng bằng sông Cửu Long.</w:t>
      </w:r>
    </w:p>
    <w:p w14:paraId="210DB019">
      <w:pPr>
        <w:spacing w:before="0" w:after="0" w:line="276" w:lineRule="auto"/>
        <w:rPr>
          <w:i/>
          <w:color w:val="000000"/>
          <w:sz w:val="27"/>
          <w:szCs w:val="27"/>
        </w:rPr>
      </w:pPr>
      <w:r>
        <w:rPr>
          <w:i/>
          <w:color w:val="000000"/>
          <w:sz w:val="27"/>
          <w:szCs w:val="27"/>
        </w:rPr>
        <w:t xml:space="preserve">- Bài 22. Phát triển tổng hợp kinh tế và bảo vệ tài nguyên, </w:t>
      </w:r>
      <w:r>
        <w:rPr>
          <w:i/>
          <w:color w:val="000000"/>
          <w:sz w:val="27"/>
          <w:szCs w:val="27"/>
          <w:lang w:val="vi-VN"/>
        </w:rPr>
        <w:t>m</w:t>
      </w:r>
      <w:r>
        <w:rPr>
          <w:i/>
          <w:color w:val="000000"/>
          <w:sz w:val="27"/>
          <w:szCs w:val="27"/>
        </w:rPr>
        <w:t>ôi trường biển đảo</w:t>
      </w:r>
    </w:p>
    <w:p w14:paraId="0BD604E8">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Trình bày được trên sơ đồ các vùng biển quốc gia; xác định trên bản đồ các huyện đảo và các tỉnh có các huyện đảo đó.</w:t>
      </w:r>
    </w:p>
    <w:p w14:paraId="022D3D69">
      <w:pPr>
        <w:spacing w:before="0" w:after="0" w:line="276" w:lineRule="auto"/>
        <w:rPr>
          <w:color w:val="000000"/>
          <w:sz w:val="27"/>
          <w:szCs w:val="27"/>
          <w:lang w:bidi="vi-VN"/>
        </w:rPr>
      </w:pPr>
      <w:r>
        <w:rPr>
          <w:color w:val="000000"/>
          <w:sz w:val="27"/>
          <w:szCs w:val="27"/>
          <w:lang w:val="vi-VN" w:bidi="vi-VN"/>
        </w:rPr>
        <w:t xml:space="preserve">+ </w:t>
      </w:r>
      <w:r>
        <w:rPr>
          <w:color w:val="000000"/>
          <w:sz w:val="27"/>
          <w:szCs w:val="27"/>
          <w:lang w:bidi="vi-VN"/>
        </w:rPr>
        <w:t>Trình bày được nội dung phát triển tổng hợp các ngành kinh tế biển; ý nghĩa của việc phát triển tổng hợp kinh tế biển đảo đối với việc bảo vệ tài nguyên, môi trường và giữ vững chủ quyền, các quyền và lợi ích hợp pháp của Việt Nam ở Biển Đông.</w:t>
      </w:r>
    </w:p>
    <w:p w14:paraId="591CF4F7">
      <w:pPr>
        <w:spacing w:before="0" w:after="0" w:line="276" w:lineRule="auto"/>
        <w:ind w:left="567" w:right="141" w:firstLine="426"/>
      </w:pPr>
    </w:p>
    <w:p w14:paraId="524C90E4">
      <w:pPr>
        <w:spacing w:before="0" w:after="0" w:line="276" w:lineRule="auto"/>
        <w:ind w:left="567" w:right="141" w:firstLine="426"/>
        <w:jc w:val="center"/>
      </w:pPr>
    </w:p>
    <w:p w14:paraId="47693603">
      <w:pPr>
        <w:spacing w:before="0" w:after="0" w:line="276" w:lineRule="auto"/>
        <w:ind w:left="567" w:right="141" w:firstLine="426"/>
        <w:jc w:val="center"/>
      </w:pPr>
    </w:p>
    <w:p w14:paraId="410FC5F2">
      <w:pPr>
        <w:spacing w:before="0" w:after="0" w:line="276" w:lineRule="auto"/>
        <w:ind w:left="567" w:right="141" w:firstLine="426"/>
        <w:jc w:val="center"/>
      </w:pPr>
    </w:p>
    <w:p w14:paraId="076D4E6B">
      <w:pPr>
        <w:spacing w:before="0" w:after="0" w:line="276" w:lineRule="auto"/>
        <w:ind w:left="567" w:right="141" w:firstLine="426"/>
        <w:jc w:val="center"/>
      </w:pPr>
      <w:r>
        <w:t>---- Hết ----</w:t>
      </w:r>
    </w:p>
    <w:p w14:paraId="5CDE4B08">
      <w:pPr>
        <w:spacing w:before="0" w:after="0" w:line="276" w:lineRule="auto"/>
        <w:ind w:right="141"/>
      </w:pPr>
    </w:p>
    <w:tbl>
      <w:tblPr>
        <w:tblStyle w:val="249"/>
        <w:tblW w:w="9887"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503"/>
        <w:gridCol w:w="2304"/>
        <w:gridCol w:w="4080"/>
      </w:tblGrid>
      <w:tr w14:paraId="04870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7" w:hRule="atLeast"/>
        </w:trPr>
        <w:tc>
          <w:tcPr>
            <w:tcW w:w="3503" w:type="dxa"/>
            <w:tcBorders>
              <w:top w:val="nil"/>
              <w:left w:val="nil"/>
              <w:bottom w:val="nil"/>
              <w:right w:val="nil"/>
            </w:tcBorders>
          </w:tcPr>
          <w:p w14:paraId="1DA72706">
            <w:pPr>
              <w:spacing w:before="0" w:after="0" w:line="276" w:lineRule="auto"/>
              <w:ind w:right="141"/>
              <w:jc w:val="center"/>
              <w:rPr>
                <w:b/>
              </w:rPr>
            </w:pPr>
            <w:r>
              <w:rPr>
                <w:b/>
              </w:rPr>
              <w:t>Duyệt của tổ chuyên môn</w:t>
            </w:r>
          </w:p>
          <w:p w14:paraId="7F3B72DD">
            <w:pPr>
              <w:spacing w:before="0" w:after="0" w:line="276" w:lineRule="auto"/>
              <w:ind w:right="141"/>
              <w:jc w:val="center"/>
              <w:rPr>
                <w:rFonts w:eastAsia="Times New Roman"/>
                <w:b/>
                <w:iCs/>
              </w:rPr>
            </w:pPr>
          </w:p>
          <w:p w14:paraId="1C91DC5E">
            <w:pPr>
              <w:spacing w:before="0" w:after="0" w:line="276" w:lineRule="auto"/>
              <w:ind w:right="141"/>
              <w:jc w:val="center"/>
              <w:rPr>
                <w:b/>
              </w:rPr>
            </w:pPr>
            <w:r>
              <w:rPr>
                <w:rFonts w:eastAsia="Times New Roman"/>
                <w:b/>
                <w:iCs/>
              </w:rPr>
              <w:drawing>
                <wp:inline distT="0" distB="0" distL="0" distR="0">
                  <wp:extent cx="1531620" cy="6642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531620" cy="664210"/>
                          </a:xfrm>
                          <a:prstGeom prst="rect">
                            <a:avLst/>
                          </a:prstGeom>
                          <a:noFill/>
                        </pic:spPr>
                      </pic:pic>
                    </a:graphicData>
                  </a:graphic>
                </wp:inline>
              </w:drawing>
            </w:r>
          </w:p>
        </w:tc>
        <w:tc>
          <w:tcPr>
            <w:tcW w:w="2304" w:type="dxa"/>
            <w:tcBorders>
              <w:top w:val="nil"/>
              <w:left w:val="nil"/>
              <w:bottom w:val="nil"/>
              <w:right w:val="nil"/>
            </w:tcBorders>
          </w:tcPr>
          <w:p w14:paraId="3A499B0D">
            <w:pPr>
              <w:spacing w:before="0" w:after="0" w:line="276" w:lineRule="auto"/>
              <w:ind w:right="141"/>
              <w:jc w:val="center"/>
              <w:rPr>
                <w:b/>
              </w:rPr>
            </w:pPr>
          </w:p>
        </w:tc>
        <w:tc>
          <w:tcPr>
            <w:tcW w:w="4080" w:type="dxa"/>
            <w:tcBorders>
              <w:top w:val="nil"/>
              <w:left w:val="nil"/>
              <w:bottom w:val="nil"/>
              <w:right w:val="nil"/>
            </w:tcBorders>
          </w:tcPr>
          <w:p w14:paraId="2A7113C5">
            <w:pPr>
              <w:spacing w:before="0" w:after="0" w:line="276" w:lineRule="auto"/>
              <w:ind w:right="141"/>
              <w:jc w:val="center"/>
              <w:rPr>
                <w:b/>
              </w:rPr>
            </w:pPr>
            <w:r>
              <w:rPr>
                <w:b/>
              </w:rPr>
              <w:t>Người xây dựng</w:t>
            </w:r>
          </w:p>
          <w:p w14:paraId="490D3767">
            <w:pPr>
              <w:spacing w:before="0" w:after="0" w:line="276" w:lineRule="auto"/>
              <w:ind w:right="141"/>
              <w:jc w:val="center"/>
              <w:rPr>
                <w:b/>
              </w:rPr>
            </w:pPr>
            <w:r>
              <w:drawing>
                <wp:inline distT="0" distB="0" distL="114300" distR="114300">
                  <wp:extent cx="1623695" cy="487045"/>
                  <wp:effectExtent l="0" t="0" r="698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stretch>
                            <a:fillRect/>
                          </a:stretch>
                        </pic:blipFill>
                        <pic:spPr>
                          <a:xfrm>
                            <a:off x="0" y="0"/>
                            <a:ext cx="1623695" cy="487045"/>
                          </a:xfrm>
                          <a:prstGeom prst="rect">
                            <a:avLst/>
                          </a:prstGeom>
                          <a:noFill/>
                          <a:ln>
                            <a:noFill/>
                          </a:ln>
                        </pic:spPr>
                      </pic:pic>
                    </a:graphicData>
                  </a:graphic>
                </wp:inline>
              </w:drawing>
            </w:r>
            <w:r>
              <w:rPr>
                <w:b/>
              </w:rPr>
              <w:drawing>
                <wp:inline distT="0" distB="0" distL="0" distR="0">
                  <wp:extent cx="1365885" cy="704215"/>
                  <wp:effectExtent l="0" t="0" r="5715"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365885" cy="704215"/>
                          </a:xfrm>
                          <a:prstGeom prst="rect">
                            <a:avLst/>
                          </a:prstGeom>
                          <a:noFill/>
                        </pic:spPr>
                      </pic:pic>
                    </a:graphicData>
                  </a:graphic>
                </wp:inline>
              </w:drawing>
            </w:r>
          </w:p>
        </w:tc>
      </w:tr>
      <w:tr w14:paraId="5B1DE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503" w:type="dxa"/>
            <w:tcBorders>
              <w:top w:val="nil"/>
              <w:left w:val="nil"/>
              <w:bottom w:val="nil"/>
              <w:right w:val="nil"/>
            </w:tcBorders>
          </w:tcPr>
          <w:p w14:paraId="233DBF37">
            <w:pPr>
              <w:spacing w:before="0" w:after="0" w:line="276" w:lineRule="auto"/>
              <w:ind w:right="141"/>
              <w:jc w:val="center"/>
              <w:rPr>
                <w:b/>
              </w:rPr>
            </w:pPr>
            <w:r>
              <w:rPr>
                <w:b/>
              </w:rPr>
              <w:t>Nguyễn Thị Hậu</w:t>
            </w:r>
          </w:p>
        </w:tc>
        <w:tc>
          <w:tcPr>
            <w:tcW w:w="2304" w:type="dxa"/>
            <w:tcBorders>
              <w:top w:val="nil"/>
              <w:left w:val="nil"/>
              <w:bottom w:val="nil"/>
              <w:right w:val="nil"/>
            </w:tcBorders>
          </w:tcPr>
          <w:p w14:paraId="19ADF188">
            <w:pPr>
              <w:spacing w:before="0" w:after="0" w:line="276" w:lineRule="auto"/>
              <w:ind w:right="141"/>
              <w:jc w:val="center"/>
              <w:rPr>
                <w:b/>
              </w:rPr>
            </w:pPr>
          </w:p>
        </w:tc>
        <w:tc>
          <w:tcPr>
            <w:tcW w:w="4080" w:type="dxa"/>
            <w:tcBorders>
              <w:top w:val="nil"/>
              <w:left w:val="nil"/>
              <w:bottom w:val="nil"/>
              <w:right w:val="nil"/>
            </w:tcBorders>
          </w:tcPr>
          <w:p w14:paraId="733F0ABA">
            <w:pPr>
              <w:spacing w:before="0" w:after="0" w:line="276" w:lineRule="auto"/>
              <w:ind w:right="141"/>
              <w:jc w:val="center"/>
              <w:rPr>
                <w:b/>
              </w:rPr>
            </w:pPr>
            <w:r>
              <w:rPr>
                <w:b/>
              </w:rPr>
              <w:t>Lê Thị Mai Hiên</w:t>
            </w:r>
          </w:p>
          <w:p w14:paraId="245E8C0F">
            <w:pPr>
              <w:spacing w:before="0" w:after="0" w:line="276" w:lineRule="auto"/>
              <w:ind w:right="141"/>
              <w:jc w:val="center"/>
              <w:rPr>
                <w:b/>
              </w:rPr>
            </w:pPr>
            <w:r>
              <w:rPr>
                <w:b/>
              </w:rPr>
              <w:t>Nguyễn Thị Dung</w:t>
            </w:r>
          </w:p>
        </w:tc>
      </w:tr>
    </w:tbl>
    <w:p w14:paraId="671718EE">
      <w:pPr>
        <w:widowControl w:val="0"/>
        <w:suppressAutoHyphens/>
        <w:spacing w:before="0" w:after="0" w:line="276" w:lineRule="auto"/>
        <w:rPr>
          <w:rFonts w:eastAsia="Times New Roman"/>
          <w:b/>
          <w:color w:val="FF0000"/>
          <w:sz w:val="26"/>
          <w:szCs w:val="26"/>
        </w:rPr>
      </w:pPr>
    </w:p>
    <w:p w14:paraId="57CA9AC1">
      <w:pPr>
        <w:widowControl w:val="0"/>
        <w:suppressAutoHyphens/>
        <w:spacing w:before="0" w:after="0" w:line="276" w:lineRule="auto"/>
        <w:rPr>
          <w:rFonts w:eastAsia="Times New Roman"/>
          <w:color w:val="000000"/>
          <w:sz w:val="26"/>
          <w:szCs w:val="26"/>
          <w:lang w:val="vi-VN"/>
        </w:rPr>
      </w:pPr>
    </w:p>
    <w:sectPr>
      <w:pgSz w:w="11906" w:h="16838"/>
      <w:pgMar w:top="1134" w:right="1134" w:bottom="1134" w:left="1701" w:header="720" w:footer="720" w:gutter="0"/>
      <w:cols w:space="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imHei">
    <w:altName w:val="SimSun"/>
    <w:panose1 w:val="02010609060101010101"/>
    <w:charset w:val="86"/>
    <w:family w:val="modern"/>
    <w:pitch w:val="default"/>
    <w:sig w:usb0="00000000" w:usb1="00000000" w:usb2="00000016" w:usb3="00000000" w:csb0="00040001" w:csb1="00000000"/>
  </w:font>
  <w:font w:name="Calibri">
    <w:panose1 w:val="020F0502020204030204"/>
    <w:charset w:val="86"/>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24" w:lineRule="auto"/>
      </w:pPr>
      <w:r>
        <w:separator/>
      </w:r>
    </w:p>
  </w:footnote>
  <w:footnote w:type="continuationSeparator" w:id="1">
    <w:p>
      <w:pPr>
        <w:spacing w:before="0" w:after="0"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BE7506"/>
    <w:multiLevelType w:val="singleLevel"/>
    <w:tmpl w:val="A6BE7506"/>
    <w:lvl w:ilvl="0" w:tentative="0">
      <w:start w:val="1"/>
      <w:numFmt w:val="upperLetter"/>
      <w:suff w:val="space"/>
      <w:lvlText w:val="%1."/>
      <w:lvlJc w:val="left"/>
      <w:rPr>
        <w:rFonts w:hint="default" w:ascii="Times New Roman" w:hAnsi="Times New Roman" w:cs="Times New Roman"/>
        <w:b/>
        <w:bCs/>
        <w:sz w:val="28"/>
        <w:szCs w:val="28"/>
      </w:rPr>
    </w:lvl>
  </w:abstractNum>
  <w:abstractNum w:abstractNumId="1">
    <w:nsid w:val="A7561266"/>
    <w:multiLevelType w:val="singleLevel"/>
    <w:tmpl w:val="A7561266"/>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3">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4">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5">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6">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7">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8">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9">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10">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11">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num w:numId="1">
    <w:abstractNumId w:val="11"/>
  </w:num>
  <w:num w:numId="2">
    <w:abstractNumId w:val="9"/>
  </w:num>
  <w:num w:numId="3">
    <w:abstractNumId w:val="8"/>
  </w:num>
  <w:num w:numId="4">
    <w:abstractNumId w:val="7"/>
  </w:num>
  <w:num w:numId="5">
    <w:abstractNumId w:val="6"/>
  </w:num>
  <w:num w:numId="6">
    <w:abstractNumId w:val="10"/>
  </w:num>
  <w:num w:numId="7">
    <w:abstractNumId w:val="5"/>
  </w:num>
  <w:num w:numId="8">
    <w:abstractNumId w:val="4"/>
  </w:num>
  <w:num w:numId="9">
    <w:abstractNumId w:val="3"/>
  </w:num>
  <w:num w:numId="10">
    <w:abstractNumId w:val="2"/>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FB0D4C"/>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111A"/>
    <w:rsid w:val="001743F4"/>
    <w:rsid w:val="00187C33"/>
    <w:rsid w:val="001936B7"/>
    <w:rsid w:val="00196AB1"/>
    <w:rsid w:val="00201333"/>
    <w:rsid w:val="00210FA7"/>
    <w:rsid w:val="00216417"/>
    <w:rsid w:val="0026631D"/>
    <w:rsid w:val="002C2F53"/>
    <w:rsid w:val="002E71CF"/>
    <w:rsid w:val="00314806"/>
    <w:rsid w:val="00315039"/>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299E"/>
    <w:rsid w:val="006649F0"/>
    <w:rsid w:val="0067245D"/>
    <w:rsid w:val="0068470E"/>
    <w:rsid w:val="00695DCD"/>
    <w:rsid w:val="006A05CC"/>
    <w:rsid w:val="006A35A7"/>
    <w:rsid w:val="007152D7"/>
    <w:rsid w:val="007451DD"/>
    <w:rsid w:val="00746C14"/>
    <w:rsid w:val="00772600"/>
    <w:rsid w:val="007C2C59"/>
    <w:rsid w:val="00801F23"/>
    <w:rsid w:val="00803962"/>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1315"/>
    <w:rsid w:val="009D3723"/>
    <w:rsid w:val="009E04F2"/>
    <w:rsid w:val="00A03B7B"/>
    <w:rsid w:val="00A200C9"/>
    <w:rsid w:val="00A250D5"/>
    <w:rsid w:val="00A32F56"/>
    <w:rsid w:val="00A36028"/>
    <w:rsid w:val="00A91424"/>
    <w:rsid w:val="00AA2C77"/>
    <w:rsid w:val="00AC3FB9"/>
    <w:rsid w:val="00AC702A"/>
    <w:rsid w:val="00AD226F"/>
    <w:rsid w:val="00AE7958"/>
    <w:rsid w:val="00B07F95"/>
    <w:rsid w:val="00B13A52"/>
    <w:rsid w:val="00B24CF4"/>
    <w:rsid w:val="00B26993"/>
    <w:rsid w:val="00B26C56"/>
    <w:rsid w:val="00B30A2F"/>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10A3055C"/>
    <w:rsid w:val="2FC80A24"/>
    <w:rsid w:val="59E43300"/>
    <w:rsid w:val="5FB16694"/>
    <w:rsid w:val="676E7F3D"/>
    <w:rsid w:val="6BFB0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nhideWhenUsed="0" w:uiPriority="0" w:semiHidden="0" w:name="Table Grid 5"/>
    <w:lsdException w:qFormat="1" w:unhideWhenUsed="0" w:uiPriority="0" w:semiHidden="0" w:name="Table Grid 6"/>
    <w:lsdException w:qFormat="1" w:unhideWhenUsed="0" w:uiPriority="0" w:semiHidden="0" w:name="Table Grid 7"/>
    <w:lsdException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66" w:semiHidden="0" w:name="Medium List 2 Accent 1"/>
    <w:lsdException w:qFormat="1"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before="120" w:after="120" w:line="324" w:lineRule="auto"/>
      <w:jc w:val="both"/>
    </w:pPr>
    <w:rPr>
      <w:rFonts w:ascii="Times New Roman" w:hAnsi="Times New Roman" w:eastAsia="Calibri" w:cs="Times New Roman"/>
      <w:sz w:val="28"/>
      <w:szCs w:val="28"/>
      <w:lang w:val="en-US" w:eastAsia="en-US"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after="260" w:line="416" w:lineRule="auto"/>
      <w:outlineLvl w:val="1"/>
    </w:pPr>
    <w:rPr>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0"/>
    <w:pPr>
      <w:keepNext/>
      <w:keepLines/>
      <w:spacing w:before="280" w:after="290" w:line="376" w:lineRule="auto"/>
      <w:outlineLvl w:val="3"/>
    </w:pPr>
    <w:rPr>
      <w:b/>
      <w:bCs/>
    </w:rPr>
  </w:style>
  <w:style w:type="paragraph" w:styleId="6">
    <w:name w:val="heading 5"/>
    <w:basedOn w:val="1"/>
    <w:next w:val="1"/>
    <w:semiHidden/>
    <w:unhideWhenUsed/>
    <w:qFormat/>
    <w:uiPriority w:val="0"/>
    <w:pPr>
      <w:keepNext/>
      <w:keepLines/>
      <w:spacing w:before="280" w:after="290" w:line="376" w:lineRule="auto"/>
      <w:outlineLvl w:val="4"/>
    </w:pPr>
    <w:rPr>
      <w:b/>
      <w:bCs/>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qFormat/>
    <w:uiPriority w:val="0"/>
    <w:rPr>
      <w:sz w:val="16"/>
      <w:szCs w:val="16"/>
    </w:rPr>
  </w:style>
  <w:style w:type="paragraph" w:styleId="14">
    <w:name w:val="Block Text"/>
    <w:basedOn w:val="1"/>
    <w:uiPriority w:val="0"/>
    <w:pPr>
      <w:ind w:left="1440" w:leftChars="700" w:right="1440" w:rightChars="700"/>
    </w:pPr>
  </w:style>
  <w:style w:type="paragraph" w:styleId="15">
    <w:name w:val="Body Text"/>
    <w:basedOn w:val="1"/>
    <w:qFormat/>
    <w:uiPriority w:val="0"/>
  </w:style>
  <w:style w:type="paragraph" w:styleId="16">
    <w:name w:val="Body Text 2"/>
    <w:basedOn w:val="1"/>
    <w:uiPriority w:val="0"/>
    <w:pPr>
      <w:spacing w:line="480" w:lineRule="auto"/>
    </w:pPr>
  </w:style>
  <w:style w:type="paragraph" w:styleId="17">
    <w:name w:val="Body Text 3"/>
    <w:basedOn w:val="1"/>
    <w:uiPriority w:val="0"/>
    <w:rPr>
      <w:sz w:val="16"/>
      <w:szCs w:val="16"/>
    </w:rPr>
  </w:style>
  <w:style w:type="paragraph" w:styleId="18">
    <w:name w:val="Body Text First Indent"/>
    <w:basedOn w:val="15"/>
    <w:qFormat/>
    <w:uiPriority w:val="0"/>
    <w:pPr>
      <w:ind w:firstLine="420" w:firstLineChars="100"/>
    </w:pPr>
  </w:style>
  <w:style w:type="paragraph" w:styleId="19">
    <w:name w:val="Body Text Indent"/>
    <w:basedOn w:val="1"/>
    <w:qFormat/>
    <w:uiPriority w:val="0"/>
    <w:pPr>
      <w:ind w:left="420" w:leftChars="200"/>
    </w:pPr>
  </w:style>
  <w:style w:type="paragraph" w:styleId="20">
    <w:name w:val="Body Text First Indent 2"/>
    <w:basedOn w:val="19"/>
    <w:qFormat/>
    <w:uiPriority w:val="0"/>
    <w:pPr>
      <w:ind w:firstLine="420" w:firstLineChars="200"/>
    </w:pPr>
  </w:style>
  <w:style w:type="paragraph" w:styleId="21">
    <w:name w:val="Body Text Indent 2"/>
    <w:basedOn w:val="1"/>
    <w:qFormat/>
    <w:uiPriority w:val="0"/>
    <w:pPr>
      <w:spacing w:line="480" w:lineRule="auto"/>
      <w:ind w:left="420" w:leftChars="200"/>
    </w:pPr>
  </w:style>
  <w:style w:type="paragraph" w:styleId="22">
    <w:name w:val="Body Text Indent 3"/>
    <w:basedOn w:val="1"/>
    <w:qFormat/>
    <w:uiPriority w:val="0"/>
    <w:pPr>
      <w:ind w:left="420" w:leftChars="200"/>
    </w:pPr>
    <w:rPr>
      <w:sz w:val="16"/>
      <w:szCs w:val="16"/>
    </w:rPr>
  </w:style>
  <w:style w:type="paragraph" w:styleId="23">
    <w:name w:val="caption"/>
    <w:basedOn w:val="1"/>
    <w:next w:val="1"/>
    <w:semiHidden/>
    <w:unhideWhenUsed/>
    <w:qFormat/>
    <w:uiPriority w:val="0"/>
    <w:rPr>
      <w:rFonts w:ascii="Arial" w:hAnsi="Arial" w:eastAsia="SimHei" w:cs="Arial"/>
      <w:sz w:val="20"/>
    </w:rPr>
  </w:style>
  <w:style w:type="paragraph" w:styleId="24">
    <w:name w:val="Closing"/>
    <w:basedOn w:val="1"/>
    <w:qFormat/>
    <w:uiPriority w:val="0"/>
    <w:pPr>
      <w:ind w:left="100" w:leftChars="2100"/>
    </w:pPr>
  </w:style>
  <w:style w:type="character" w:styleId="25">
    <w:name w:val="annotation reference"/>
    <w:basedOn w:val="11"/>
    <w:qFormat/>
    <w:uiPriority w:val="0"/>
    <w:rPr>
      <w:sz w:val="21"/>
      <w:szCs w:val="21"/>
    </w:rPr>
  </w:style>
  <w:style w:type="paragraph" w:styleId="26">
    <w:name w:val="annotation text"/>
    <w:basedOn w:val="1"/>
    <w:qFormat/>
    <w:uiPriority w:val="0"/>
    <w:pPr>
      <w:jc w:val="left"/>
    </w:pPr>
  </w:style>
  <w:style w:type="paragraph" w:styleId="27">
    <w:name w:val="annotation subject"/>
    <w:basedOn w:val="26"/>
    <w:next w:val="26"/>
    <w:qFormat/>
    <w:uiPriority w:val="0"/>
    <w:rPr>
      <w:b/>
      <w:bCs/>
    </w:rPr>
  </w:style>
  <w:style w:type="paragraph" w:styleId="28">
    <w:name w:val="Date"/>
    <w:basedOn w:val="1"/>
    <w:next w:val="1"/>
    <w:qFormat/>
    <w:uiPriority w:val="0"/>
    <w:pPr>
      <w:ind w:left="100" w:leftChars="2500"/>
    </w:pPr>
  </w:style>
  <w:style w:type="paragraph" w:styleId="29">
    <w:name w:val="Document Map"/>
    <w:basedOn w:val="1"/>
    <w:qFormat/>
    <w:uiPriority w:val="0"/>
    <w:pPr>
      <w:shd w:val="clear" w:color="auto" w:fill="000080"/>
    </w:pPr>
  </w:style>
  <w:style w:type="paragraph" w:styleId="30">
    <w:name w:val="E-mail Signature"/>
    <w:basedOn w:val="1"/>
    <w:qFormat/>
    <w:uiPriority w:val="0"/>
  </w:style>
  <w:style w:type="character" w:styleId="31">
    <w:name w:val="Emphasis"/>
    <w:basedOn w:val="11"/>
    <w:qFormat/>
    <w:uiPriority w:val="0"/>
    <w:rPr>
      <w:i/>
      <w:iCs/>
    </w:rPr>
  </w:style>
  <w:style w:type="character" w:styleId="32">
    <w:name w:val="endnote reference"/>
    <w:basedOn w:val="11"/>
    <w:uiPriority w:val="0"/>
    <w:rPr>
      <w:vertAlign w:val="superscript"/>
    </w:rPr>
  </w:style>
  <w:style w:type="paragraph" w:styleId="33">
    <w:name w:val="endnote text"/>
    <w:basedOn w:val="1"/>
    <w:qFormat/>
    <w:uiPriority w:val="0"/>
    <w:pPr>
      <w:snapToGrid w:val="0"/>
      <w:jc w:val="left"/>
    </w:pPr>
  </w:style>
  <w:style w:type="paragraph" w:styleId="34">
    <w:name w:val="envelope address"/>
    <w:basedOn w:val="1"/>
    <w:qFormat/>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35">
    <w:name w:val="envelope return"/>
    <w:basedOn w:val="1"/>
    <w:qFormat/>
    <w:uiPriority w:val="0"/>
    <w:pPr>
      <w:snapToGrid w:val="0"/>
    </w:pPr>
    <w:rPr>
      <w:rFonts w:ascii="Arial" w:hAnsi="Arial" w:cs="Arial"/>
    </w:rPr>
  </w:style>
  <w:style w:type="character" w:styleId="36">
    <w:name w:val="FollowedHyperlink"/>
    <w:basedOn w:val="11"/>
    <w:qFormat/>
    <w:uiPriority w:val="0"/>
    <w:rPr>
      <w:color w:val="800080"/>
      <w:u w:val="single"/>
    </w:rPr>
  </w:style>
  <w:style w:type="paragraph" w:styleId="37">
    <w:name w:val="footer"/>
    <w:basedOn w:val="1"/>
    <w:qFormat/>
    <w:uiPriority w:val="0"/>
    <w:pPr>
      <w:tabs>
        <w:tab w:val="center" w:pos="4153"/>
        <w:tab w:val="right" w:pos="8306"/>
      </w:tabs>
      <w:snapToGrid w:val="0"/>
      <w:jc w:val="left"/>
    </w:pPr>
    <w:rPr>
      <w:sz w:val="18"/>
      <w:szCs w:val="18"/>
    </w:rPr>
  </w:style>
  <w:style w:type="character" w:styleId="38">
    <w:name w:val="footnote reference"/>
    <w:basedOn w:val="11"/>
    <w:qFormat/>
    <w:uiPriority w:val="0"/>
    <w:rPr>
      <w:vertAlign w:val="superscript"/>
    </w:rPr>
  </w:style>
  <w:style w:type="paragraph" w:styleId="39">
    <w:name w:val="footnote text"/>
    <w:basedOn w:val="1"/>
    <w:qFormat/>
    <w:uiPriority w:val="0"/>
    <w:pPr>
      <w:snapToGrid w:val="0"/>
      <w:jc w:val="left"/>
    </w:pPr>
    <w:rPr>
      <w:sz w:val="18"/>
      <w:szCs w:val="18"/>
    </w:rPr>
  </w:style>
  <w:style w:type="paragraph" w:styleId="40">
    <w:name w:val="header"/>
    <w:basedOn w:val="1"/>
    <w:qFormat/>
    <w:uiPriority w:val="0"/>
    <w:pPr>
      <w:tabs>
        <w:tab w:val="center" w:pos="4153"/>
        <w:tab w:val="right" w:pos="8306"/>
      </w:tabs>
      <w:snapToGrid w:val="0"/>
    </w:pPr>
    <w:rPr>
      <w:sz w:val="18"/>
      <w:szCs w:val="18"/>
    </w:rPr>
  </w:style>
  <w:style w:type="character" w:styleId="41">
    <w:name w:val="HTML Acronym"/>
    <w:basedOn w:val="11"/>
    <w:qFormat/>
    <w:uiPriority w:val="0"/>
  </w:style>
  <w:style w:type="paragraph" w:styleId="42">
    <w:name w:val="HTML Address"/>
    <w:basedOn w:val="1"/>
    <w:qFormat/>
    <w:uiPriority w:val="0"/>
    <w:rPr>
      <w:i/>
      <w:iCs/>
    </w:rPr>
  </w:style>
  <w:style w:type="character" w:styleId="43">
    <w:name w:val="HTML Cite"/>
    <w:basedOn w:val="11"/>
    <w:qFormat/>
    <w:uiPriority w:val="0"/>
    <w:rPr>
      <w:i/>
      <w:iCs/>
    </w:rPr>
  </w:style>
  <w:style w:type="character" w:styleId="44">
    <w:name w:val="HTML Code"/>
    <w:basedOn w:val="11"/>
    <w:qFormat/>
    <w:uiPriority w:val="0"/>
    <w:rPr>
      <w:rFonts w:ascii="Courier New" w:hAnsi="Courier New" w:cs="Courier New"/>
      <w:sz w:val="20"/>
      <w:szCs w:val="20"/>
    </w:rPr>
  </w:style>
  <w:style w:type="character" w:styleId="45">
    <w:name w:val="HTML Definition"/>
    <w:basedOn w:val="11"/>
    <w:qFormat/>
    <w:uiPriority w:val="0"/>
    <w:rPr>
      <w:i/>
      <w:iCs/>
    </w:rPr>
  </w:style>
  <w:style w:type="character" w:styleId="46">
    <w:name w:val="HTML Keyboard"/>
    <w:basedOn w:val="11"/>
    <w:qFormat/>
    <w:uiPriority w:val="0"/>
    <w:rPr>
      <w:rFonts w:ascii="Courier New" w:hAnsi="Courier New" w:cs="Courier New"/>
      <w:sz w:val="20"/>
      <w:szCs w:val="20"/>
    </w:rPr>
  </w:style>
  <w:style w:type="paragraph" w:styleId="47">
    <w:name w:val="HTML Preformatted"/>
    <w:basedOn w:val="1"/>
    <w:qFormat/>
    <w:uiPriority w:val="0"/>
    <w:rPr>
      <w:rFonts w:ascii="Courier New" w:hAnsi="Courier New" w:cs="Courier New"/>
      <w:sz w:val="20"/>
    </w:rPr>
  </w:style>
  <w:style w:type="character" w:styleId="48">
    <w:name w:val="HTML Sample"/>
    <w:basedOn w:val="11"/>
    <w:qFormat/>
    <w:uiPriority w:val="0"/>
    <w:rPr>
      <w:rFonts w:ascii="Courier New" w:hAnsi="Courier New" w:cs="Courier New"/>
    </w:rPr>
  </w:style>
  <w:style w:type="character" w:styleId="49">
    <w:name w:val="HTML Typewriter"/>
    <w:basedOn w:val="11"/>
    <w:qFormat/>
    <w:uiPriority w:val="0"/>
    <w:rPr>
      <w:rFonts w:ascii="Courier New" w:hAnsi="Courier New" w:cs="Courier New"/>
      <w:sz w:val="20"/>
      <w:szCs w:val="20"/>
    </w:rPr>
  </w:style>
  <w:style w:type="character" w:styleId="50">
    <w:name w:val="HTML Variable"/>
    <w:basedOn w:val="11"/>
    <w:qFormat/>
    <w:uiPriority w:val="0"/>
    <w:rPr>
      <w:i/>
      <w:iCs/>
    </w:rPr>
  </w:style>
  <w:style w:type="character" w:styleId="51">
    <w:name w:val="Hyperlink"/>
    <w:basedOn w:val="11"/>
    <w:qFormat/>
    <w:uiPriority w:val="0"/>
    <w:rPr>
      <w:color w:val="0000FF"/>
      <w:u w:val="single"/>
    </w:rPr>
  </w:style>
  <w:style w:type="paragraph" w:styleId="52">
    <w:name w:val="index 1"/>
    <w:basedOn w:val="1"/>
    <w:next w:val="1"/>
    <w:qFormat/>
    <w:uiPriority w:val="0"/>
  </w:style>
  <w:style w:type="paragraph" w:styleId="53">
    <w:name w:val="index 2"/>
    <w:basedOn w:val="1"/>
    <w:next w:val="1"/>
    <w:qFormat/>
    <w:uiPriority w:val="0"/>
    <w:pPr>
      <w:ind w:left="200" w:leftChars="200"/>
    </w:pPr>
  </w:style>
  <w:style w:type="paragraph" w:styleId="54">
    <w:name w:val="index 3"/>
    <w:basedOn w:val="1"/>
    <w:next w:val="1"/>
    <w:uiPriority w:val="0"/>
    <w:pPr>
      <w:ind w:left="400" w:leftChars="400"/>
    </w:pPr>
  </w:style>
  <w:style w:type="paragraph" w:styleId="55">
    <w:name w:val="index 4"/>
    <w:basedOn w:val="1"/>
    <w:next w:val="1"/>
    <w:uiPriority w:val="0"/>
    <w:pPr>
      <w:ind w:left="600" w:leftChars="600"/>
    </w:pPr>
  </w:style>
  <w:style w:type="paragraph" w:styleId="56">
    <w:name w:val="index 5"/>
    <w:basedOn w:val="1"/>
    <w:next w:val="1"/>
    <w:qFormat/>
    <w:uiPriority w:val="0"/>
    <w:pPr>
      <w:ind w:left="800" w:leftChars="800"/>
    </w:pPr>
  </w:style>
  <w:style w:type="paragraph" w:styleId="57">
    <w:name w:val="index 6"/>
    <w:basedOn w:val="1"/>
    <w:next w:val="1"/>
    <w:qFormat/>
    <w:uiPriority w:val="0"/>
    <w:pPr>
      <w:ind w:left="1000" w:leftChars="1000"/>
    </w:pPr>
  </w:style>
  <w:style w:type="paragraph" w:styleId="58">
    <w:name w:val="index 7"/>
    <w:basedOn w:val="1"/>
    <w:next w:val="1"/>
    <w:qFormat/>
    <w:uiPriority w:val="0"/>
    <w:pPr>
      <w:ind w:left="1200" w:leftChars="1200"/>
    </w:pPr>
  </w:style>
  <w:style w:type="paragraph" w:styleId="59">
    <w:name w:val="index 8"/>
    <w:basedOn w:val="1"/>
    <w:next w:val="1"/>
    <w:qFormat/>
    <w:uiPriority w:val="0"/>
    <w:pPr>
      <w:ind w:left="1400" w:leftChars="1400"/>
    </w:pPr>
  </w:style>
  <w:style w:type="paragraph" w:styleId="60">
    <w:name w:val="index 9"/>
    <w:basedOn w:val="1"/>
    <w:next w:val="1"/>
    <w:qFormat/>
    <w:uiPriority w:val="0"/>
    <w:pPr>
      <w:ind w:left="1600" w:leftChars="1600"/>
    </w:pPr>
  </w:style>
  <w:style w:type="paragraph" w:styleId="61">
    <w:name w:val="index heading"/>
    <w:basedOn w:val="1"/>
    <w:next w:val="52"/>
    <w:qFormat/>
    <w:uiPriority w:val="0"/>
    <w:rPr>
      <w:rFonts w:ascii="Arial" w:hAnsi="Arial" w:cs="Arial"/>
      <w:b/>
      <w:bCs/>
    </w:rPr>
  </w:style>
  <w:style w:type="character" w:styleId="62">
    <w:name w:val="line number"/>
    <w:basedOn w:val="11"/>
    <w:qFormat/>
    <w:uiPriority w:val="0"/>
  </w:style>
  <w:style w:type="paragraph" w:styleId="63">
    <w:name w:val="List"/>
    <w:basedOn w:val="1"/>
    <w:qFormat/>
    <w:uiPriority w:val="0"/>
    <w:pPr>
      <w:ind w:left="200" w:hanging="200" w:hangingChars="200"/>
    </w:pPr>
  </w:style>
  <w:style w:type="paragraph" w:styleId="64">
    <w:name w:val="List 2"/>
    <w:basedOn w:val="1"/>
    <w:qFormat/>
    <w:uiPriority w:val="0"/>
    <w:pPr>
      <w:ind w:left="100" w:leftChars="200" w:hanging="200" w:hangingChars="200"/>
    </w:pPr>
  </w:style>
  <w:style w:type="paragraph" w:styleId="65">
    <w:name w:val="List 3"/>
    <w:basedOn w:val="1"/>
    <w:qFormat/>
    <w:uiPriority w:val="0"/>
    <w:pPr>
      <w:ind w:left="100" w:leftChars="400" w:hanging="200" w:hangingChars="200"/>
    </w:pPr>
  </w:style>
  <w:style w:type="paragraph" w:styleId="66">
    <w:name w:val="List 4"/>
    <w:basedOn w:val="1"/>
    <w:qFormat/>
    <w:uiPriority w:val="0"/>
    <w:pPr>
      <w:ind w:left="100" w:leftChars="600" w:hanging="200" w:hangingChars="200"/>
    </w:pPr>
  </w:style>
  <w:style w:type="paragraph" w:styleId="67">
    <w:name w:val="List 5"/>
    <w:basedOn w:val="1"/>
    <w:qFormat/>
    <w:uiPriority w:val="0"/>
    <w:pPr>
      <w:ind w:left="100" w:leftChars="800" w:hanging="200" w:hangingChars="200"/>
    </w:pPr>
  </w:style>
  <w:style w:type="paragraph" w:styleId="68">
    <w:name w:val="List Bullet"/>
    <w:basedOn w:val="1"/>
    <w:qFormat/>
    <w:uiPriority w:val="0"/>
    <w:pPr>
      <w:numPr>
        <w:ilvl w:val="0"/>
        <w:numId w:val="1"/>
      </w:numPr>
    </w:pPr>
  </w:style>
  <w:style w:type="paragraph" w:styleId="69">
    <w:name w:val="List Bullet 2"/>
    <w:basedOn w:val="1"/>
    <w:qFormat/>
    <w:uiPriority w:val="0"/>
    <w:pPr>
      <w:numPr>
        <w:ilvl w:val="0"/>
        <w:numId w:val="2"/>
      </w:numPr>
    </w:pPr>
  </w:style>
  <w:style w:type="paragraph" w:styleId="70">
    <w:name w:val="List Bullet 3"/>
    <w:basedOn w:val="1"/>
    <w:qFormat/>
    <w:uiPriority w:val="0"/>
    <w:pPr>
      <w:numPr>
        <w:ilvl w:val="0"/>
        <w:numId w:val="3"/>
      </w:numPr>
    </w:pPr>
  </w:style>
  <w:style w:type="paragraph" w:styleId="71">
    <w:name w:val="List Bullet 4"/>
    <w:basedOn w:val="1"/>
    <w:qFormat/>
    <w:uiPriority w:val="0"/>
    <w:pPr>
      <w:numPr>
        <w:ilvl w:val="0"/>
        <w:numId w:val="4"/>
      </w:numPr>
    </w:pPr>
  </w:style>
  <w:style w:type="paragraph" w:styleId="72">
    <w:name w:val="List Bullet 5"/>
    <w:basedOn w:val="1"/>
    <w:qFormat/>
    <w:uiPriority w:val="0"/>
    <w:pPr>
      <w:numPr>
        <w:ilvl w:val="0"/>
        <w:numId w:val="5"/>
      </w:numPr>
    </w:pPr>
  </w:style>
  <w:style w:type="paragraph" w:styleId="73">
    <w:name w:val="List Continue"/>
    <w:basedOn w:val="1"/>
    <w:qFormat/>
    <w:uiPriority w:val="0"/>
    <w:pPr>
      <w:ind w:left="420" w:leftChars="200"/>
    </w:pPr>
  </w:style>
  <w:style w:type="paragraph" w:styleId="74">
    <w:name w:val="List Continue 2"/>
    <w:basedOn w:val="1"/>
    <w:qFormat/>
    <w:uiPriority w:val="0"/>
    <w:pPr>
      <w:ind w:left="840" w:leftChars="400"/>
    </w:pPr>
  </w:style>
  <w:style w:type="paragraph" w:styleId="75">
    <w:name w:val="List Continue 3"/>
    <w:basedOn w:val="1"/>
    <w:qFormat/>
    <w:uiPriority w:val="0"/>
    <w:pPr>
      <w:ind w:left="1260" w:leftChars="600"/>
    </w:pPr>
  </w:style>
  <w:style w:type="paragraph" w:styleId="76">
    <w:name w:val="List Continue 4"/>
    <w:basedOn w:val="1"/>
    <w:qFormat/>
    <w:uiPriority w:val="0"/>
    <w:pPr>
      <w:ind w:left="1680" w:leftChars="800"/>
    </w:pPr>
  </w:style>
  <w:style w:type="paragraph" w:styleId="77">
    <w:name w:val="List Continue 5"/>
    <w:basedOn w:val="1"/>
    <w:qFormat/>
    <w:uiPriority w:val="0"/>
    <w:pPr>
      <w:ind w:left="2100" w:leftChars="1000"/>
    </w:pPr>
  </w:style>
  <w:style w:type="paragraph" w:styleId="78">
    <w:name w:val="List Number"/>
    <w:basedOn w:val="1"/>
    <w:qFormat/>
    <w:uiPriority w:val="0"/>
    <w:pPr>
      <w:numPr>
        <w:ilvl w:val="0"/>
        <w:numId w:val="6"/>
      </w:numPr>
    </w:pPr>
  </w:style>
  <w:style w:type="paragraph" w:styleId="79">
    <w:name w:val="List Number 2"/>
    <w:basedOn w:val="1"/>
    <w:qFormat/>
    <w:uiPriority w:val="0"/>
    <w:pPr>
      <w:numPr>
        <w:ilvl w:val="0"/>
        <w:numId w:val="7"/>
      </w:numPr>
    </w:pPr>
  </w:style>
  <w:style w:type="paragraph" w:styleId="80">
    <w:name w:val="List Number 3"/>
    <w:basedOn w:val="1"/>
    <w:qFormat/>
    <w:uiPriority w:val="0"/>
    <w:pPr>
      <w:numPr>
        <w:ilvl w:val="0"/>
        <w:numId w:val="8"/>
      </w:numPr>
    </w:pPr>
  </w:style>
  <w:style w:type="paragraph" w:styleId="81">
    <w:name w:val="List Number 4"/>
    <w:basedOn w:val="1"/>
    <w:qFormat/>
    <w:uiPriority w:val="0"/>
    <w:pPr>
      <w:numPr>
        <w:ilvl w:val="0"/>
        <w:numId w:val="9"/>
      </w:numPr>
    </w:pPr>
  </w:style>
  <w:style w:type="paragraph" w:styleId="82">
    <w:name w:val="List Number 5"/>
    <w:basedOn w:val="1"/>
    <w:qFormat/>
    <w:uiPriority w:val="0"/>
    <w:pPr>
      <w:numPr>
        <w:ilvl w:val="0"/>
        <w:numId w:val="10"/>
      </w:numPr>
    </w:pPr>
  </w:style>
  <w:style w:type="paragraph" w:styleId="83">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basedOn w:val="1"/>
    <w:qFormat/>
    <w:uiPriority w:val="0"/>
    <w:rPr>
      <w:sz w:val="24"/>
      <w:szCs w:val="24"/>
    </w:rPr>
  </w:style>
  <w:style w:type="paragraph" w:styleId="86">
    <w:name w:val="Normal Indent"/>
    <w:basedOn w:val="1"/>
    <w:qFormat/>
    <w:uiPriority w:val="0"/>
    <w:pPr>
      <w:ind w:firstLine="420" w:firstLineChars="200"/>
    </w:pPr>
  </w:style>
  <w:style w:type="paragraph" w:styleId="87">
    <w:name w:val="Note Heading"/>
    <w:basedOn w:val="1"/>
    <w:next w:val="1"/>
    <w:qFormat/>
    <w:uiPriority w:val="0"/>
    <w:pPr>
      <w:jc w:val="center"/>
    </w:pPr>
  </w:style>
  <w:style w:type="character" w:styleId="88">
    <w:name w:val="page number"/>
    <w:basedOn w:val="11"/>
    <w:qFormat/>
    <w:uiPriority w:val="0"/>
  </w:style>
  <w:style w:type="paragraph" w:styleId="89">
    <w:name w:val="Plain Text"/>
    <w:basedOn w:val="1"/>
    <w:qFormat/>
    <w:uiPriority w:val="0"/>
    <w:rPr>
      <w:rFonts w:ascii="SimSun" w:hAnsi="Courier New" w:cs="Courier New"/>
      <w:szCs w:val="21"/>
    </w:rPr>
  </w:style>
  <w:style w:type="paragraph" w:styleId="90">
    <w:name w:val="Salutation"/>
    <w:basedOn w:val="1"/>
    <w:next w:val="1"/>
    <w:qFormat/>
    <w:uiPriority w:val="0"/>
  </w:style>
  <w:style w:type="paragraph" w:styleId="91">
    <w:name w:val="Signature"/>
    <w:basedOn w:val="1"/>
    <w:qFormat/>
    <w:uiPriority w:val="0"/>
    <w:pPr>
      <w:ind w:left="100" w:leftChars="2100"/>
    </w:pPr>
  </w:style>
  <w:style w:type="character" w:styleId="92">
    <w:name w:val="Strong"/>
    <w:basedOn w:val="11"/>
    <w:qFormat/>
    <w:uiPriority w:val="0"/>
    <w:rPr>
      <w:b/>
      <w:bCs/>
    </w:rPr>
  </w:style>
  <w:style w:type="paragraph" w:styleId="93">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qFormat/>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qFormat/>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qFormat/>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qFormat/>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uiPriority w:val="0"/>
    <w:pPr>
      <w:ind w:left="420" w:leftChars="200"/>
    </w:pPr>
  </w:style>
  <w:style w:type="paragraph" w:styleId="129">
    <w:name w:val="table of figures"/>
    <w:basedOn w:val="1"/>
    <w:next w:val="1"/>
    <w:qFormat/>
    <w:uiPriority w:val="0"/>
    <w:pPr>
      <w:ind w:left="200" w:leftChars="200" w:hanging="200" w:hangingChars="200"/>
    </w:pPr>
  </w:style>
  <w:style w:type="table" w:styleId="130">
    <w:name w:val="Table Professional"/>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qFormat/>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qFormat/>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qFormat/>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qFormat/>
    <w:uiPriority w:val="0"/>
    <w:rPr>
      <w:rFonts w:ascii="Arial" w:hAnsi="Arial" w:cs="Arial"/>
      <w:sz w:val="24"/>
      <w:szCs w:val="24"/>
    </w:rPr>
  </w:style>
  <w:style w:type="paragraph" w:styleId="142">
    <w:name w:val="toc 1"/>
    <w:basedOn w:val="1"/>
    <w:next w:val="1"/>
    <w:qFormat/>
    <w:uiPriority w:val="0"/>
  </w:style>
  <w:style w:type="paragraph" w:styleId="143">
    <w:name w:val="toc 2"/>
    <w:basedOn w:val="1"/>
    <w:next w:val="1"/>
    <w:qFormat/>
    <w:uiPriority w:val="0"/>
    <w:pPr>
      <w:ind w:left="420" w:leftChars="200"/>
    </w:pPr>
  </w:style>
  <w:style w:type="paragraph" w:styleId="144">
    <w:name w:val="toc 3"/>
    <w:basedOn w:val="1"/>
    <w:next w:val="1"/>
    <w:qFormat/>
    <w:uiPriority w:val="0"/>
    <w:pPr>
      <w:ind w:left="840" w:leftChars="400"/>
    </w:pPr>
  </w:style>
  <w:style w:type="paragraph" w:styleId="145">
    <w:name w:val="toc 4"/>
    <w:basedOn w:val="1"/>
    <w:next w:val="1"/>
    <w:qFormat/>
    <w:uiPriority w:val="0"/>
    <w:pPr>
      <w:ind w:left="1260" w:leftChars="600"/>
    </w:pPr>
  </w:style>
  <w:style w:type="paragraph" w:styleId="146">
    <w:name w:val="toc 5"/>
    <w:basedOn w:val="1"/>
    <w:next w:val="1"/>
    <w:qFormat/>
    <w:uiPriority w:val="0"/>
    <w:pPr>
      <w:ind w:left="1680" w:leftChars="800"/>
    </w:pPr>
  </w:style>
  <w:style w:type="paragraph" w:styleId="147">
    <w:name w:val="toc 6"/>
    <w:basedOn w:val="1"/>
    <w:next w:val="1"/>
    <w:qFormat/>
    <w:uiPriority w:val="0"/>
    <w:pPr>
      <w:ind w:left="2100" w:leftChars="1000"/>
    </w:pPr>
  </w:style>
  <w:style w:type="paragraph" w:styleId="148">
    <w:name w:val="toc 7"/>
    <w:basedOn w:val="1"/>
    <w:next w:val="1"/>
    <w:qFormat/>
    <w:uiPriority w:val="0"/>
    <w:pPr>
      <w:ind w:left="2520" w:leftChars="1200"/>
    </w:pPr>
  </w:style>
  <w:style w:type="paragraph" w:styleId="149">
    <w:name w:val="toc 8"/>
    <w:basedOn w:val="1"/>
    <w:next w:val="1"/>
    <w:qFormat/>
    <w:uiPriority w:val="0"/>
    <w:pPr>
      <w:ind w:left="2940" w:leftChars="1400"/>
    </w:pPr>
  </w:style>
  <w:style w:type="paragraph" w:styleId="150">
    <w:name w:val="toc 9"/>
    <w:basedOn w:val="1"/>
    <w:next w:val="1"/>
    <w:qFormat/>
    <w:uiPriority w:val="0"/>
    <w:pPr>
      <w:ind w:left="3360" w:leftChars="1600"/>
    </w:pPr>
  </w:style>
  <w:style w:type="table" w:styleId="151">
    <w:name w:val="Light Shading"/>
    <w:basedOn w:val="12"/>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qFormat/>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qFormat/>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qFormat/>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qFormat/>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qFormat/>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qFormat/>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qFormat/>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qFormat/>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qFormat/>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qFormat/>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qFormat/>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qFormat/>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qFormat/>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qFormat/>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qFormat/>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qFormat/>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qFormat/>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qFormat/>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qFormat/>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qFormat/>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qFormat/>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qFormat/>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qFormat/>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qFormat/>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qFormat/>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qFormat/>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qFormat/>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qFormat/>
    <w:uiPriority w:val="66"/>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qFormat/>
    <w:uiPriority w:val="66"/>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qFormat/>
    <w:uiPriority w:val="66"/>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qFormat/>
    <w:uiPriority w:val="66"/>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qFormat/>
    <w:uiPriority w:val="66"/>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qFormat/>
    <w:uiPriority w:val="66"/>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qFormat/>
    <w:uiPriority w:val="66"/>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qFormat/>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qFormat/>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qFormat/>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qFormat/>
    <w:uiPriority w:val="68"/>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uiPriority w:val="68"/>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qFormat/>
    <w:uiPriority w:val="68"/>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qFormat/>
    <w:uiPriority w:val="68"/>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qFormat/>
    <w:uiPriority w:val="68"/>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uiPriority w:val="68"/>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uiPriority w:val="68"/>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qFormat/>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qFormat/>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qFormat/>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qFormat/>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qFormat/>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qFormat/>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qFormat/>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qFormat/>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qFormat/>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qFormat/>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qFormat/>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qFormat/>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qFormat/>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qFormat/>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qFormat/>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qFormat/>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qFormat/>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qFormat/>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qFormat/>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249">
    <w:name w:val="Table Grid1"/>
    <w:basedOn w:val="12"/>
    <w:qFormat/>
    <w:uiPriority w:val="39"/>
    <w:rPr>
      <w:rFonts w:ascii="Times New Roman" w:hAnsi="Times New Roman"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754</Words>
  <Characters>4300</Characters>
  <Lines>35</Lines>
  <Paragraphs>10</Paragraphs>
  <TotalTime>0</TotalTime>
  <ScaleCrop>false</ScaleCrop>
  <LinksUpToDate>false</LinksUpToDate>
  <CharactersWithSpaces>5044</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2025-03-09T20:40:00Z</dcterms:created>
  <dc:creator>Hiên Lê Thị Mai</dc:creator>
  <cp:lastModifiedBy>PC</cp:lastModifiedBy>
  <dcterms:modified xsi:type="dcterms:W3CDTF">2025-04-20T17:48:57Z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0F26DFA6AA8F4F27B82A3BE08DD641E7_11</vt:lpwstr>
  </property>
</Properties>
</file>